
<file path=[Content_Types].xml><?xml version="1.0" encoding="utf-8"?>
<Types xmlns="http://schemas.openxmlformats.org/package/2006/content-types">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numbering.xml" ContentType="application/vnd.openxmlformats-officedocument.wordprocessingml.numbering+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Types>
</file>

<file path=_rels/.rels><?xml version="1.0" encoding="UTF-8" standalone="yes"?>
<Relationships xmlns="http://schemas.openxmlformats.org/package/2006/relationships"><Relationship Id="rId2" Type="http://schemas.openxmlformats.org/package/2006/relationships/metadata/core-properties" Target="docProps/core.xml"/><Relationship Id="rId3" Type="http://schemas.openxmlformats.org/officeDocument/2006/relationships/extended-properties" Target="docProps/app.xml"/><Relationship Id="rId1" Type="http://schemas.openxmlformats.org/officeDocument/2006/relationships/officeDocument" Target="word/document.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A16081" w:rsidRPr="00967F08" w:rsidRDefault="00A16081" w:rsidP="00967F08">
      <w:pPr>
        <w:jc w:val="right"/>
        <w:rPr>
          <w:b/>
          <w:sz w:val="28"/>
        </w:rPr>
      </w:pPr>
      <w:r>
        <w:rPr>
          <w:noProof/>
        </w:rPr>
        <w:pict>
          <v:line id="_x0000_s1026" style="position:absolute;left:0;text-align:left;flip:x;z-index:251658240;mso-wrap-edited:f" from="0,18pt" to="522pt,18pt" wrapcoords="0 0 -124 2147483647 21693 2147483647 0 0 0 0" strokeweight="4.5pt">
            <v:fill o:detectmouseclick="t"/>
            <v:stroke opacity="45220f" linestyle="thinThick"/>
            <v:shadow opacity="22938f" mv:blur="38100f" offset="0,2pt"/>
            <v:textbox inset=",7.2pt,,7.2pt"/>
            <w10:wrap type="tight"/>
          </v:line>
        </w:pict>
      </w:r>
      <w:r>
        <w:rPr>
          <w:b/>
          <w:noProof/>
          <w:sz w:val="28"/>
        </w:rPr>
        <w:t>Observation Research</w:t>
      </w:r>
    </w:p>
    <w:p w:rsidR="00A16081" w:rsidRDefault="00A16081" w:rsidP="00967F08">
      <w:pPr>
        <w:jc w:val="right"/>
      </w:pPr>
      <w:r w:rsidRPr="007E62A8">
        <w:t>NCLC 203, Spring 2010</w:t>
      </w:r>
      <w:r>
        <w:t>, Wendy Wagner</w:t>
      </w:r>
    </w:p>
    <w:p w:rsidR="00A16081" w:rsidRDefault="00A16081" w:rsidP="000B514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Times" w:hAnsi="Times" w:cs="Times"/>
          <w:sz w:val="20"/>
        </w:rPr>
      </w:pPr>
    </w:p>
    <w:p w:rsidR="00A16081" w:rsidRPr="00377062" w:rsidRDefault="00A16081" w:rsidP="00FA6F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b/>
          <w:sz w:val="20"/>
        </w:rPr>
      </w:pPr>
      <w:r w:rsidRPr="00DD6631">
        <w:rPr>
          <w:rFonts w:ascii="Helvetica" w:hAnsi="Helvetica" w:cs="Helvetica"/>
          <w:b/>
          <w:sz w:val="20"/>
        </w:rPr>
        <w:t xml:space="preserve">Observation Research </w:t>
      </w:r>
      <w:r w:rsidRPr="00DD6631">
        <w:rPr>
          <w:rFonts w:ascii="Helvetica" w:hAnsi="Helvetica" w:cs="Helvetica"/>
          <w:sz w:val="20"/>
        </w:rPr>
        <w:t xml:space="preserve">is used when </w:t>
      </w:r>
      <w:r w:rsidRPr="00DD6631">
        <w:rPr>
          <w:rFonts w:ascii="Helvetica" w:hAnsi="Helvetica"/>
          <w:sz w:val="20"/>
        </w:rPr>
        <w:t>“t</w:t>
      </w:r>
      <w:r w:rsidRPr="00DD6631">
        <w:rPr>
          <w:rFonts w:ascii="Helvetica" w:hAnsi="Helvetica" w:cs="Times"/>
          <w:sz w:val="20"/>
        </w:rPr>
        <w:t>he</w:t>
      </w:r>
      <w:r w:rsidRPr="00DD6631">
        <w:rPr>
          <w:rFonts w:ascii="Helvetica" w:hAnsi="Helvetica" w:cs="Helvetica"/>
          <w:sz w:val="20"/>
        </w:rPr>
        <w:t xml:space="preserve"> </w:t>
      </w:r>
      <w:r w:rsidRPr="00DD6631">
        <w:rPr>
          <w:rFonts w:ascii="Helvetica" w:hAnsi="Helvetica" w:cs="Times"/>
          <w:sz w:val="20"/>
        </w:rPr>
        <w:t>researcher is interested in observing people's behaviors as they naturally occur in</w:t>
      </w:r>
      <w:r w:rsidRPr="00DD6631">
        <w:rPr>
          <w:rFonts w:ascii="Helvetica" w:hAnsi="Helvetica" w:cs="Helvetica"/>
          <w:sz w:val="20"/>
        </w:rPr>
        <w:t xml:space="preserve"> </w:t>
      </w:r>
      <w:r w:rsidRPr="00DD6631">
        <w:rPr>
          <w:rFonts w:ascii="Helvetica" w:hAnsi="Helvetica" w:cs="Times"/>
          <w:sz w:val="20"/>
        </w:rPr>
        <w:t>terms that appear to be meaningful to the people involved” (Mertens, 2005, p. 382).</w:t>
      </w:r>
    </w:p>
    <w:p w:rsidR="00A16081" w:rsidRDefault="00A16081" w:rsidP="00377062">
      <w:pPr>
        <w:pStyle w:val="Heading2"/>
        <w:rPr>
          <w:color w:val="auto"/>
          <w:sz w:val="24"/>
        </w:rPr>
      </w:pPr>
    </w:p>
    <w:p w:rsidR="00A16081" w:rsidRPr="00377062" w:rsidRDefault="00A16081" w:rsidP="00377062">
      <w:pPr>
        <w:pStyle w:val="Heading2"/>
        <w:rPr>
          <w:color w:val="auto"/>
          <w:sz w:val="24"/>
        </w:rPr>
      </w:pPr>
      <w:r w:rsidRPr="00377062">
        <w:rPr>
          <w:color w:val="auto"/>
          <w:sz w:val="24"/>
        </w:rPr>
        <w:t>Observation Research is a good option when</w:t>
      </w:r>
    </w:p>
    <w:tbl>
      <w:tblPr>
        <w:tblStyle w:val="TableGrid"/>
        <w:tblW w:w="0" w:type="auto"/>
        <w:tblLook w:val="00BF"/>
      </w:tblPr>
      <w:tblGrid>
        <w:gridCol w:w="2448"/>
        <w:gridCol w:w="7920"/>
      </w:tblGrid>
      <w:tr w:rsidR="00A16081" w:rsidRPr="003452E1">
        <w:tc>
          <w:tcPr>
            <w:tcW w:w="2448"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Subjects may not give objective responses</w:t>
            </w:r>
          </w:p>
        </w:tc>
        <w:tc>
          <w:tcPr>
            <w:tcW w:w="7920"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With sensitive topics, participants may not want to admit to certain behaviors in an interview or survey.  In self-reporting their own skill levels, they may believe they are better at something than they actually are.</w:t>
            </w:r>
          </w:p>
        </w:tc>
      </w:tr>
      <w:tr w:rsidR="00A16081" w:rsidRPr="003452E1">
        <w:tc>
          <w:tcPr>
            <w:tcW w:w="2448"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What you want to know is observable</w:t>
            </w:r>
          </w:p>
        </w:tc>
        <w:tc>
          <w:tcPr>
            <w:tcW w:w="7920"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You cannot know about attitudes or internal thought processes by watching people.  For some topics, the behaviors occur in contexts that make it impossible to observe them (e.g. a drug dealing or sex study).</w:t>
            </w:r>
          </w:p>
        </w:tc>
      </w:tr>
      <w:tr w:rsidR="00A16081" w:rsidRPr="003452E1">
        <w:tc>
          <w:tcPr>
            <w:tcW w:w="2448"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You have time</w:t>
            </w:r>
          </w:p>
        </w:tc>
        <w:tc>
          <w:tcPr>
            <w:tcW w:w="7920"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 xml:space="preserve">Done well, observation research take a lot of time. To be reliable, behaviors should be observed several times and in varying contexts. Also, the presence of the observer can change how subjects act, so more time as a participant allows subjects to get used to the researcher’s presence so they will behave more naturally. </w:t>
            </w:r>
          </w:p>
        </w:tc>
      </w:tr>
      <w:tr w:rsidR="00A16081" w:rsidRPr="003452E1">
        <w:tc>
          <w:tcPr>
            <w:tcW w:w="2448"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You aren’t sure what you are looking for</w:t>
            </w:r>
          </w:p>
        </w:tc>
        <w:tc>
          <w:tcPr>
            <w:tcW w:w="7920" w:type="dxa"/>
          </w:tcPr>
          <w:p w:rsidR="00A16081" w:rsidRPr="003452E1" w:rsidRDefault="00A16081" w:rsidP="003452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3452E1">
              <w:rPr>
                <w:rFonts w:ascii="Helvetica" w:hAnsi="Helvetica" w:cs="Helvetica"/>
                <w:sz w:val="20"/>
              </w:rPr>
              <w:t>Observations are an excellence way to start exploring a topic when you don’t know enough to know exactly what your research question should be.</w:t>
            </w:r>
          </w:p>
        </w:tc>
      </w:tr>
    </w:tbl>
    <w:p w:rsidR="00A16081" w:rsidRDefault="00A16081" w:rsidP="00551D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r w:rsidRPr="00DD6631">
        <w:rPr>
          <w:rFonts w:ascii="Helvetica" w:hAnsi="Helvetica" w:cs="Helvetica"/>
          <w:sz w:val="20"/>
        </w:rPr>
        <w:t>(Brown, 2010)</w:t>
      </w:r>
    </w:p>
    <w:p w:rsidR="00A16081" w:rsidRPr="00551D37" w:rsidRDefault="00A16081" w:rsidP="00551D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Helvetica" w:hAnsi="Helvetica" w:cs="Helvetica"/>
          <w:sz w:val="20"/>
        </w:rPr>
      </w:pPr>
    </w:p>
    <w:p w:rsidR="00A16081" w:rsidRPr="00377062" w:rsidRDefault="00A16081" w:rsidP="00782619">
      <w:pPr>
        <w:pStyle w:val="Heading2"/>
        <w:rPr>
          <w:color w:val="auto"/>
          <w:sz w:val="24"/>
        </w:rPr>
      </w:pPr>
      <w:r w:rsidRPr="00377062">
        <w:rPr>
          <w:color w:val="auto"/>
          <w:sz w:val="24"/>
        </w:rPr>
        <w:t xml:space="preserve">Levels of participation by the researcher </w:t>
      </w:r>
    </w:p>
    <w:p w:rsidR="00A16081" w:rsidRPr="00DD6631" w:rsidRDefault="00A16081" w:rsidP="0085394E">
      <w:pPr>
        <w:rPr>
          <w:rFonts w:ascii="Helvetica" w:hAnsi="Helvetica"/>
          <w:sz w:val="20"/>
        </w:rPr>
      </w:pPr>
      <w:r w:rsidRPr="00DD6631">
        <w:rPr>
          <w:rFonts w:ascii="Helvetica" w:hAnsi="Helvetica"/>
          <w:sz w:val="20"/>
        </w:rPr>
        <w:tab/>
        <w:t>These approaches address to what extent the researcher would be considered an external viewer or an “insider.” All are legitimate observation research, the appropriate choice depends on the situation, topic, subjects and your goals.</w:t>
      </w:r>
    </w:p>
    <w:p w:rsidR="00A16081" w:rsidRPr="00DD6631" w:rsidRDefault="00A16081" w:rsidP="0085394E">
      <w:pPr>
        <w:rPr>
          <w:rFonts w:ascii="Helvetica" w:hAnsi="Helvetica"/>
          <w:sz w:val="20"/>
        </w:rPr>
      </w:pPr>
      <w:r w:rsidRPr="00DD6631">
        <w:rPr>
          <w:rFonts w:ascii="Helvetica" w:hAnsi="Helvetica"/>
          <w:b/>
          <w:sz w:val="20"/>
        </w:rPr>
        <w:t>Nonparticipation</w:t>
      </w:r>
      <w:r w:rsidRPr="00DD6631">
        <w:rPr>
          <w:rFonts w:ascii="Helvetica" w:hAnsi="Helvetica"/>
          <w:sz w:val="20"/>
        </w:rPr>
        <w:t xml:space="preserve"> – observing without being present (video, hidden, or observing artifacts left behind rather than people and their behavior).</w:t>
      </w:r>
    </w:p>
    <w:p w:rsidR="00A16081" w:rsidRPr="00DD6631" w:rsidRDefault="00A16081" w:rsidP="0085394E">
      <w:pPr>
        <w:rPr>
          <w:rFonts w:ascii="Helvetica" w:hAnsi="Helvetica"/>
          <w:sz w:val="20"/>
        </w:rPr>
      </w:pPr>
      <w:r w:rsidRPr="00DD6631">
        <w:rPr>
          <w:rFonts w:ascii="Helvetica" w:hAnsi="Helvetica"/>
          <w:b/>
          <w:sz w:val="20"/>
        </w:rPr>
        <w:t>Passive Participation</w:t>
      </w:r>
      <w:r w:rsidRPr="00DD6631">
        <w:rPr>
          <w:rFonts w:ascii="Helvetica" w:hAnsi="Helvetica"/>
          <w:sz w:val="20"/>
        </w:rPr>
        <w:t xml:space="preserve"> – visibly present but not interacting with participants</w:t>
      </w:r>
    </w:p>
    <w:p w:rsidR="00A16081" w:rsidRPr="00DD6631" w:rsidRDefault="00A16081" w:rsidP="0085394E">
      <w:pPr>
        <w:rPr>
          <w:rFonts w:ascii="Helvetica" w:hAnsi="Helvetica"/>
          <w:sz w:val="20"/>
        </w:rPr>
      </w:pPr>
      <w:r w:rsidRPr="00DD6631">
        <w:rPr>
          <w:rFonts w:ascii="Helvetica" w:hAnsi="Helvetica"/>
          <w:b/>
          <w:sz w:val="20"/>
        </w:rPr>
        <w:t>Moderate Participation</w:t>
      </w:r>
      <w:r w:rsidRPr="00DD6631">
        <w:rPr>
          <w:rFonts w:ascii="Helvetica" w:hAnsi="Helvetica"/>
          <w:sz w:val="20"/>
        </w:rPr>
        <w:t xml:space="preserve"> – an attempt to balance being an insider and outsider (interacting with participants during some activities but not others)</w:t>
      </w:r>
    </w:p>
    <w:p w:rsidR="00A16081" w:rsidRPr="00DD6631" w:rsidRDefault="00A16081" w:rsidP="0085394E">
      <w:pPr>
        <w:rPr>
          <w:rFonts w:ascii="Helvetica" w:hAnsi="Helvetica"/>
          <w:sz w:val="20"/>
        </w:rPr>
      </w:pPr>
      <w:r w:rsidRPr="00DD6631">
        <w:rPr>
          <w:rFonts w:ascii="Helvetica" w:hAnsi="Helvetica"/>
          <w:b/>
          <w:sz w:val="20"/>
        </w:rPr>
        <w:t>Active Participation</w:t>
      </w:r>
      <w:r w:rsidRPr="00DD6631">
        <w:rPr>
          <w:rFonts w:ascii="Helvetica" w:hAnsi="Helvetica"/>
          <w:sz w:val="20"/>
        </w:rPr>
        <w:t xml:space="preserve"> – engaging in everything the participants do, but not trying to blend in as one of them. </w:t>
      </w:r>
    </w:p>
    <w:p w:rsidR="00A16081" w:rsidRPr="00DD6631" w:rsidRDefault="00A16081" w:rsidP="0085394E">
      <w:pPr>
        <w:rPr>
          <w:rFonts w:ascii="Helvetica" w:hAnsi="Helvetica"/>
          <w:sz w:val="20"/>
        </w:rPr>
      </w:pPr>
      <w:r w:rsidRPr="00DD6631">
        <w:rPr>
          <w:rFonts w:ascii="Helvetica" w:hAnsi="Helvetica"/>
          <w:b/>
          <w:sz w:val="20"/>
        </w:rPr>
        <w:t>Complete Participation</w:t>
      </w:r>
      <w:r w:rsidRPr="00DD6631">
        <w:rPr>
          <w:rFonts w:ascii="Helvetica" w:hAnsi="Helvetica"/>
          <w:sz w:val="20"/>
        </w:rPr>
        <w:t xml:space="preserve"> – fully participating as well as observing. The most common example is the researcher studying a group he/she is already a member of.</w:t>
      </w:r>
    </w:p>
    <w:p w:rsidR="00A16081" w:rsidRPr="00DD6631" w:rsidRDefault="00A16081" w:rsidP="0085394E">
      <w:pPr>
        <w:rPr>
          <w:rFonts w:ascii="Helvetica" w:hAnsi="Helvetica"/>
          <w:sz w:val="20"/>
        </w:rPr>
      </w:pPr>
      <w:r w:rsidRPr="00DD6631">
        <w:rPr>
          <w:rFonts w:ascii="Helvetica" w:hAnsi="Helvetica"/>
          <w:sz w:val="20"/>
        </w:rPr>
        <w:t>(Spradley, 1980 as referenced in Mertens, 2005)</w:t>
      </w:r>
    </w:p>
    <w:p w:rsidR="00A16081" w:rsidRDefault="00A16081" w:rsidP="00551D37">
      <w:pPr>
        <w:pStyle w:val="Heading2"/>
        <w:rPr>
          <w:color w:val="auto"/>
          <w:sz w:val="24"/>
        </w:rPr>
      </w:pPr>
    </w:p>
    <w:p w:rsidR="00A16081" w:rsidRPr="00377062" w:rsidRDefault="00A16081" w:rsidP="00551D37">
      <w:pPr>
        <w:pStyle w:val="Heading2"/>
        <w:rPr>
          <w:color w:val="auto"/>
          <w:sz w:val="24"/>
        </w:rPr>
      </w:pPr>
      <w:r w:rsidRPr="00377062">
        <w:rPr>
          <w:color w:val="auto"/>
          <w:sz w:val="24"/>
        </w:rPr>
        <w:t>Indicators of Quality Methodology</w:t>
      </w:r>
    </w:p>
    <w:p w:rsidR="00A16081" w:rsidRPr="00DD6631" w:rsidRDefault="00A16081" w:rsidP="00551D37">
      <w:pPr>
        <w:pStyle w:val="ListParagraph"/>
        <w:numPr>
          <w:ilvl w:val="0"/>
          <w:numId w:val="1"/>
        </w:numPr>
        <w:rPr>
          <w:rFonts w:ascii="Helvetica" w:hAnsi="Helvetica"/>
          <w:sz w:val="20"/>
        </w:rPr>
      </w:pPr>
      <w:r w:rsidRPr="00DD6631">
        <w:rPr>
          <w:rFonts w:ascii="Helvetica" w:hAnsi="Helvetica"/>
          <w:sz w:val="20"/>
        </w:rPr>
        <w:t>Use multiple observers, if possible with a diversity of perspectives.</w:t>
      </w:r>
    </w:p>
    <w:p w:rsidR="00A16081" w:rsidRPr="00DD6631" w:rsidRDefault="00A16081" w:rsidP="00551D37">
      <w:pPr>
        <w:pStyle w:val="ListParagraph"/>
        <w:numPr>
          <w:ilvl w:val="0"/>
          <w:numId w:val="1"/>
        </w:numPr>
        <w:rPr>
          <w:rFonts w:ascii="Helvetica" w:hAnsi="Helvetica"/>
          <w:sz w:val="20"/>
        </w:rPr>
      </w:pPr>
      <w:r w:rsidRPr="00DD6631">
        <w:rPr>
          <w:rFonts w:ascii="Helvetica" w:hAnsi="Helvetica"/>
          <w:sz w:val="20"/>
        </w:rPr>
        <w:t>Cross-check findings with other researchers to uncover inaccurate interpretations of observations</w:t>
      </w:r>
    </w:p>
    <w:p w:rsidR="00A16081" w:rsidRPr="00DD6631" w:rsidRDefault="00A16081" w:rsidP="00551D37">
      <w:pPr>
        <w:pStyle w:val="ListParagraph"/>
        <w:numPr>
          <w:ilvl w:val="0"/>
          <w:numId w:val="1"/>
        </w:numPr>
        <w:rPr>
          <w:rFonts w:ascii="Helvetica" w:hAnsi="Helvetica"/>
          <w:sz w:val="20"/>
        </w:rPr>
      </w:pPr>
      <w:r w:rsidRPr="00DD6631">
        <w:rPr>
          <w:rFonts w:ascii="Helvetica" w:hAnsi="Helvetica"/>
          <w:sz w:val="20"/>
        </w:rPr>
        <w:t>Search for negative cases to test the conclusions that begin to emerge</w:t>
      </w:r>
    </w:p>
    <w:p w:rsidR="00A16081" w:rsidRPr="00DD6631" w:rsidRDefault="00A16081" w:rsidP="00551D37">
      <w:pPr>
        <w:pStyle w:val="ListParagraph"/>
        <w:numPr>
          <w:ilvl w:val="0"/>
          <w:numId w:val="1"/>
        </w:numPr>
        <w:rPr>
          <w:rFonts w:ascii="Helvetica" w:hAnsi="Helvetica"/>
          <w:sz w:val="20"/>
        </w:rPr>
      </w:pPr>
      <w:r w:rsidRPr="00DD6631">
        <w:rPr>
          <w:rFonts w:ascii="Helvetica" w:hAnsi="Helvetica"/>
          <w:sz w:val="20"/>
        </w:rPr>
        <w:t>Use rich descriptions (the reader should be able to feel like they were there)</w:t>
      </w:r>
    </w:p>
    <w:p w:rsidR="00A16081" w:rsidRPr="00DD6631" w:rsidRDefault="00A16081" w:rsidP="00551D37">
      <w:pPr>
        <w:pStyle w:val="ListParagraph"/>
        <w:numPr>
          <w:ilvl w:val="0"/>
          <w:numId w:val="1"/>
        </w:numPr>
        <w:rPr>
          <w:rFonts w:ascii="Helvetica" w:hAnsi="Helvetica"/>
          <w:sz w:val="20"/>
        </w:rPr>
      </w:pPr>
      <w:r w:rsidRPr="00DD6631">
        <w:rPr>
          <w:rFonts w:ascii="Helvetica" w:hAnsi="Helvetica"/>
          <w:sz w:val="20"/>
        </w:rPr>
        <w:t>Increase the reliability of your findings by making observations in a variety of settings, at different times of the day and year.</w:t>
      </w:r>
    </w:p>
    <w:p w:rsidR="00A16081" w:rsidRPr="00377062" w:rsidRDefault="00A16081" w:rsidP="000B5143">
      <w:pPr>
        <w:pStyle w:val="Heading2"/>
        <w:rPr>
          <w:color w:val="auto"/>
          <w:sz w:val="24"/>
        </w:rPr>
      </w:pPr>
      <w:r>
        <w:rPr>
          <w:rFonts w:ascii="Helvetica" w:hAnsi="Helvetica"/>
          <w:sz w:val="20"/>
        </w:rPr>
        <w:br w:type="page"/>
      </w:r>
      <w:r w:rsidRPr="00377062">
        <w:rPr>
          <w:color w:val="auto"/>
          <w:sz w:val="24"/>
        </w:rPr>
        <w:t>What does the researcher observe?</w:t>
      </w:r>
    </w:p>
    <w:tbl>
      <w:tblPr>
        <w:tblStyle w:val="TableGrid"/>
        <w:tblW w:w="0" w:type="auto"/>
        <w:tblLook w:val="00BF"/>
      </w:tblPr>
      <w:tblGrid>
        <w:gridCol w:w="2448"/>
        <w:gridCol w:w="7830"/>
      </w:tblGrid>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The physical setting</w:t>
            </w:r>
          </w:p>
          <w:p w:rsidR="00A16081" w:rsidRPr="003452E1" w:rsidRDefault="00A16081" w:rsidP="003452E1">
            <w:pPr>
              <w:spacing w:after="0"/>
              <w:rPr>
                <w:rFonts w:ascii="Helvetica" w:hAnsi="Helvetica"/>
                <w:sz w:val="20"/>
              </w:rPr>
            </w:pP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 xml:space="preserve">The reader should be able to visualize the setting. </w:t>
            </w:r>
          </w:p>
          <w:p w:rsidR="00A16081" w:rsidRPr="003452E1" w:rsidRDefault="00A16081" w:rsidP="003452E1">
            <w:pPr>
              <w:spacing w:after="0"/>
              <w:rPr>
                <w:rFonts w:ascii="Helvetica" w:hAnsi="Helvetica"/>
                <w:sz w:val="20"/>
              </w:rPr>
            </w:pPr>
          </w:p>
        </w:tc>
      </w:tr>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The human/social environment</w:t>
            </w: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 xml:space="preserve">Human environment: note people’s demographics, in what ways is the group diverse and in what ways is it homogenous? </w:t>
            </w:r>
          </w:p>
          <w:p w:rsidR="00A16081" w:rsidRPr="003452E1" w:rsidRDefault="00A16081" w:rsidP="003452E1">
            <w:pPr>
              <w:spacing w:after="0"/>
              <w:rPr>
                <w:rFonts w:ascii="Helvetica" w:hAnsi="Helvetica"/>
                <w:sz w:val="20"/>
              </w:rPr>
            </w:pPr>
            <w:r w:rsidRPr="003452E1">
              <w:rPr>
                <w:rFonts w:ascii="Helvetica" w:hAnsi="Helvetica"/>
                <w:sz w:val="20"/>
              </w:rPr>
              <w:t xml:space="preserve">Social environment: How do people organize themselves into subgroups? Do you see any patterns in their interactions (how much, with whom, who initiates interactions, is there a social hierarchy…).  What are the group process patterns: how are decisions being made? What kinds of power do different individuals hold and how are they using it? Is communication transparent or are people choosing carefully how they present themselves? </w:t>
            </w:r>
          </w:p>
        </w:tc>
      </w:tr>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Activities and participant behaviors</w:t>
            </w: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 xml:space="preserve">What is it like to be a participant experiencing the program or topic of study?  Distinguish various points in the process: what is it like when everyone is just arriving? How is it different once things are rolling? What is it like as things are wrapping up and people are leaving? </w:t>
            </w:r>
          </w:p>
        </w:tc>
      </w:tr>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Informal interactions</w:t>
            </w: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What happens during the unstructured moments of the program? (What do people talk about during bathroom breaks? Who interacts with whom?)</w:t>
            </w:r>
          </w:p>
        </w:tc>
      </w:tr>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Language</w:t>
            </w: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Keep notes of what participants say using their own terms. Help the reader understand how the participants use certain words.</w:t>
            </w:r>
          </w:p>
        </w:tc>
      </w:tr>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Nonverbal communication</w:t>
            </w: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How are people expressing themselves without words – both intentionally (nodding, knowing glances) and unintentionally (fidgeting, crossing arms).</w:t>
            </w:r>
          </w:p>
        </w:tc>
      </w:tr>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What does not happen?</w:t>
            </w: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 xml:space="preserve">Were you expecting certain reactions, behaviors or results that you didn’t see? </w:t>
            </w:r>
          </w:p>
        </w:tc>
      </w:tr>
      <w:tr w:rsidR="00A16081" w:rsidRPr="003452E1">
        <w:tc>
          <w:tcPr>
            <w:tcW w:w="2448" w:type="dxa"/>
          </w:tcPr>
          <w:p w:rsidR="00A16081" w:rsidRPr="003452E1" w:rsidRDefault="00A16081" w:rsidP="003452E1">
            <w:pPr>
              <w:spacing w:after="0"/>
              <w:rPr>
                <w:rFonts w:ascii="Helvetica" w:hAnsi="Helvetica"/>
                <w:sz w:val="20"/>
              </w:rPr>
            </w:pPr>
            <w:r w:rsidRPr="003452E1">
              <w:rPr>
                <w:rFonts w:ascii="Helvetica" w:hAnsi="Helvetica"/>
                <w:sz w:val="20"/>
              </w:rPr>
              <w:t>Influence of the researcher</w:t>
            </w:r>
          </w:p>
        </w:tc>
        <w:tc>
          <w:tcPr>
            <w:tcW w:w="7830" w:type="dxa"/>
          </w:tcPr>
          <w:p w:rsidR="00A16081" w:rsidRPr="003452E1" w:rsidRDefault="00A16081" w:rsidP="003452E1">
            <w:pPr>
              <w:spacing w:after="0"/>
              <w:rPr>
                <w:rFonts w:ascii="Helvetica" w:hAnsi="Helvetica"/>
                <w:sz w:val="20"/>
              </w:rPr>
            </w:pPr>
            <w:r w:rsidRPr="003452E1">
              <w:rPr>
                <w:rFonts w:ascii="Helvetica" w:hAnsi="Helvetica"/>
                <w:sz w:val="20"/>
              </w:rPr>
              <w:t>Note what influence your presence seems to be having on how participants behave. Do they seem to be watching for your reaction to what they do? To what extent do they seem to be aware of or noting your presence as a researcher.</w:t>
            </w:r>
          </w:p>
        </w:tc>
      </w:tr>
    </w:tbl>
    <w:p w:rsidR="00A16081" w:rsidRPr="00DD6631" w:rsidRDefault="00A16081" w:rsidP="00362FCA">
      <w:pPr>
        <w:rPr>
          <w:rFonts w:ascii="Helvetica" w:hAnsi="Helvetica"/>
          <w:sz w:val="20"/>
        </w:rPr>
      </w:pPr>
      <w:r w:rsidRPr="00DD6631">
        <w:rPr>
          <w:rFonts w:ascii="Helvetica" w:hAnsi="Helvetica"/>
          <w:sz w:val="20"/>
        </w:rPr>
        <w:t>(Mertens, 2005)</w:t>
      </w:r>
    </w:p>
    <w:p w:rsidR="00A16081" w:rsidRPr="00377062" w:rsidRDefault="00A16081" w:rsidP="00362FCA">
      <w:pPr>
        <w:pStyle w:val="Heading2"/>
        <w:rPr>
          <w:color w:val="auto"/>
          <w:sz w:val="24"/>
        </w:rPr>
      </w:pPr>
      <w:r w:rsidRPr="00377062">
        <w:rPr>
          <w:color w:val="auto"/>
          <w:sz w:val="24"/>
        </w:rPr>
        <w:t>Observation vs. Interpretation</w:t>
      </w:r>
    </w:p>
    <w:p w:rsidR="00A16081" w:rsidRPr="00DD6631" w:rsidRDefault="00A16081" w:rsidP="00362FCA">
      <w:pPr>
        <w:rPr>
          <w:rFonts w:ascii="Helvetica" w:hAnsi="Helvetica"/>
          <w:sz w:val="20"/>
        </w:rPr>
      </w:pPr>
      <w:r w:rsidRPr="00DD6631">
        <w:rPr>
          <w:rFonts w:ascii="Helvetica" w:hAnsi="Helvetica"/>
          <w:sz w:val="20"/>
        </w:rPr>
        <w:t>Before beginning the project, establish how you will be using your observations to determine whether you intend to have descriptive, inferential or evaluative conclusions. This will affect what you observe and how you take notes.</w:t>
      </w:r>
    </w:p>
    <w:tbl>
      <w:tblPr>
        <w:tblStyle w:val="TableGrid"/>
        <w:tblW w:w="0" w:type="auto"/>
        <w:tblLook w:val="00BF"/>
      </w:tblPr>
      <w:tblGrid>
        <w:gridCol w:w="1548"/>
        <w:gridCol w:w="3870"/>
        <w:gridCol w:w="4860"/>
      </w:tblGrid>
      <w:tr w:rsidR="00A16081" w:rsidRPr="003452E1">
        <w:tc>
          <w:tcPr>
            <w:tcW w:w="1548" w:type="dxa"/>
          </w:tcPr>
          <w:p w:rsidR="00A16081" w:rsidRPr="003452E1" w:rsidRDefault="00A16081" w:rsidP="003452E1">
            <w:pPr>
              <w:spacing w:after="0"/>
              <w:rPr>
                <w:rFonts w:ascii="Helvetica" w:hAnsi="Helvetica"/>
                <w:sz w:val="20"/>
              </w:rPr>
            </w:pPr>
            <w:r w:rsidRPr="003452E1">
              <w:rPr>
                <w:rFonts w:ascii="Helvetica" w:hAnsi="Helvetica"/>
                <w:sz w:val="20"/>
              </w:rPr>
              <w:t>Descriptive</w:t>
            </w:r>
          </w:p>
        </w:tc>
        <w:tc>
          <w:tcPr>
            <w:tcW w:w="3870" w:type="dxa"/>
          </w:tcPr>
          <w:p w:rsidR="00A16081" w:rsidRPr="003452E1" w:rsidRDefault="00A16081" w:rsidP="003452E1">
            <w:pPr>
              <w:spacing w:after="0"/>
              <w:rPr>
                <w:rFonts w:ascii="Helvetica" w:hAnsi="Helvetica"/>
                <w:sz w:val="20"/>
              </w:rPr>
            </w:pPr>
            <w:r w:rsidRPr="003452E1">
              <w:rPr>
                <w:rFonts w:ascii="Helvetica" w:hAnsi="Helvetica"/>
                <w:sz w:val="20"/>
              </w:rPr>
              <w:t xml:space="preserve">The researcher reports pure observations without interpreting meaning from them.  </w:t>
            </w:r>
          </w:p>
        </w:tc>
        <w:tc>
          <w:tcPr>
            <w:tcW w:w="4860" w:type="dxa"/>
          </w:tcPr>
          <w:p w:rsidR="00A16081" w:rsidRPr="003452E1" w:rsidRDefault="00A16081" w:rsidP="003452E1">
            <w:pPr>
              <w:spacing w:after="0"/>
              <w:rPr>
                <w:rFonts w:ascii="Helvetica" w:hAnsi="Helvetica"/>
                <w:sz w:val="20"/>
              </w:rPr>
            </w:pPr>
            <w:r w:rsidRPr="003452E1">
              <w:rPr>
                <w:rFonts w:ascii="Helvetica" w:hAnsi="Helvetica"/>
                <w:sz w:val="20"/>
              </w:rPr>
              <w:t>“The classroom has beige walls, one with a chalkboard and chairs for about 30 people set in rows.”</w:t>
            </w:r>
          </w:p>
          <w:p w:rsidR="00A16081" w:rsidRPr="003452E1" w:rsidRDefault="00A16081" w:rsidP="003452E1">
            <w:pPr>
              <w:spacing w:after="0"/>
              <w:rPr>
                <w:rFonts w:ascii="Helvetica" w:hAnsi="Helvetica"/>
                <w:sz w:val="20"/>
              </w:rPr>
            </w:pPr>
            <w:r w:rsidRPr="003452E1">
              <w:rPr>
                <w:rFonts w:ascii="Helvetica" w:hAnsi="Helvetica"/>
                <w:sz w:val="20"/>
              </w:rPr>
              <w:t>“The girl is banging on her keyboard.”</w:t>
            </w:r>
          </w:p>
        </w:tc>
      </w:tr>
      <w:tr w:rsidR="00A16081" w:rsidRPr="003452E1">
        <w:tc>
          <w:tcPr>
            <w:tcW w:w="1548" w:type="dxa"/>
          </w:tcPr>
          <w:p w:rsidR="00A16081" w:rsidRPr="003452E1" w:rsidRDefault="00A16081" w:rsidP="003452E1">
            <w:pPr>
              <w:spacing w:after="0"/>
              <w:rPr>
                <w:rFonts w:ascii="Helvetica" w:hAnsi="Helvetica"/>
                <w:sz w:val="20"/>
              </w:rPr>
            </w:pPr>
            <w:r w:rsidRPr="003452E1">
              <w:rPr>
                <w:rFonts w:ascii="Helvetica" w:hAnsi="Helvetica"/>
                <w:sz w:val="20"/>
              </w:rPr>
              <w:t>Inferential</w:t>
            </w:r>
          </w:p>
        </w:tc>
        <w:tc>
          <w:tcPr>
            <w:tcW w:w="3870" w:type="dxa"/>
          </w:tcPr>
          <w:p w:rsidR="00A16081" w:rsidRPr="003452E1" w:rsidRDefault="00A16081" w:rsidP="003452E1">
            <w:pPr>
              <w:spacing w:after="0"/>
              <w:rPr>
                <w:rFonts w:ascii="Helvetica" w:hAnsi="Helvetica"/>
                <w:sz w:val="20"/>
              </w:rPr>
            </w:pPr>
            <w:r w:rsidRPr="003452E1">
              <w:rPr>
                <w:rFonts w:ascii="Helvetica" w:hAnsi="Helvetica"/>
                <w:sz w:val="20"/>
              </w:rPr>
              <w:t>The researcher supposes meaning based on what is observed (often emotional meaning).</w:t>
            </w:r>
          </w:p>
        </w:tc>
        <w:tc>
          <w:tcPr>
            <w:tcW w:w="4860" w:type="dxa"/>
          </w:tcPr>
          <w:p w:rsidR="00A16081" w:rsidRPr="003452E1" w:rsidRDefault="00A16081" w:rsidP="003452E1">
            <w:pPr>
              <w:spacing w:after="0"/>
              <w:rPr>
                <w:rFonts w:ascii="Helvetica" w:hAnsi="Helvetica"/>
                <w:sz w:val="20"/>
              </w:rPr>
            </w:pPr>
            <w:r w:rsidRPr="003452E1">
              <w:rPr>
                <w:rFonts w:ascii="Helvetica" w:hAnsi="Helvetica"/>
                <w:sz w:val="20"/>
              </w:rPr>
              <w:t>“The classroom is dreary and dull.”</w:t>
            </w:r>
          </w:p>
          <w:p w:rsidR="00A16081" w:rsidRPr="003452E1" w:rsidRDefault="00A16081" w:rsidP="003452E1">
            <w:pPr>
              <w:spacing w:after="0"/>
              <w:rPr>
                <w:rFonts w:ascii="Helvetica" w:hAnsi="Helvetica"/>
                <w:sz w:val="20"/>
              </w:rPr>
            </w:pPr>
            <w:r w:rsidRPr="003452E1">
              <w:rPr>
                <w:rFonts w:ascii="Helvetica" w:hAnsi="Helvetica"/>
                <w:sz w:val="20"/>
              </w:rPr>
              <w:t>“The girl is frustrated by the computer.”</w:t>
            </w:r>
          </w:p>
        </w:tc>
      </w:tr>
      <w:tr w:rsidR="00A16081" w:rsidRPr="003452E1">
        <w:tc>
          <w:tcPr>
            <w:tcW w:w="1548" w:type="dxa"/>
          </w:tcPr>
          <w:p w:rsidR="00A16081" w:rsidRPr="003452E1" w:rsidRDefault="00A16081" w:rsidP="003452E1">
            <w:pPr>
              <w:spacing w:after="0"/>
              <w:rPr>
                <w:rFonts w:ascii="Helvetica" w:hAnsi="Helvetica"/>
                <w:sz w:val="20"/>
              </w:rPr>
            </w:pPr>
            <w:r w:rsidRPr="003452E1">
              <w:rPr>
                <w:rFonts w:ascii="Helvetica" w:hAnsi="Helvetica"/>
                <w:sz w:val="20"/>
              </w:rPr>
              <w:t>Evaluative</w:t>
            </w:r>
          </w:p>
        </w:tc>
        <w:tc>
          <w:tcPr>
            <w:tcW w:w="3870" w:type="dxa"/>
          </w:tcPr>
          <w:p w:rsidR="00A16081" w:rsidRPr="003452E1" w:rsidRDefault="00A16081" w:rsidP="003452E1">
            <w:pPr>
              <w:spacing w:after="0"/>
              <w:rPr>
                <w:rFonts w:ascii="Helvetica" w:hAnsi="Helvetica"/>
                <w:sz w:val="20"/>
              </w:rPr>
            </w:pPr>
            <w:r w:rsidRPr="003452E1">
              <w:rPr>
                <w:rFonts w:ascii="Helvetica" w:hAnsi="Helvetica"/>
                <w:sz w:val="20"/>
              </w:rPr>
              <w:t>The researcher makes a judgment about the situation being “good” or “bad” based on the observations.</w:t>
            </w:r>
          </w:p>
        </w:tc>
        <w:tc>
          <w:tcPr>
            <w:tcW w:w="4860" w:type="dxa"/>
          </w:tcPr>
          <w:p w:rsidR="00A16081" w:rsidRPr="003452E1" w:rsidRDefault="00A16081" w:rsidP="003452E1">
            <w:pPr>
              <w:spacing w:after="0"/>
              <w:rPr>
                <w:rFonts w:ascii="Helvetica" w:hAnsi="Helvetica"/>
                <w:sz w:val="20"/>
              </w:rPr>
            </w:pPr>
            <w:r w:rsidRPr="003452E1">
              <w:rPr>
                <w:rFonts w:ascii="Helvetica" w:hAnsi="Helvetica"/>
                <w:sz w:val="20"/>
              </w:rPr>
              <w:t>“The classroom is a poor environment for students.”</w:t>
            </w:r>
          </w:p>
          <w:p w:rsidR="00A16081" w:rsidRPr="003452E1" w:rsidRDefault="00A16081" w:rsidP="003452E1">
            <w:pPr>
              <w:spacing w:after="0"/>
              <w:rPr>
                <w:rFonts w:ascii="Helvetica" w:hAnsi="Helvetica"/>
                <w:sz w:val="20"/>
              </w:rPr>
            </w:pPr>
            <w:r w:rsidRPr="003452E1">
              <w:rPr>
                <w:rFonts w:ascii="Helvetica" w:hAnsi="Helvetica"/>
                <w:sz w:val="20"/>
              </w:rPr>
              <w:t xml:space="preserve">“Computer based learning is frustrating for students.” </w:t>
            </w:r>
          </w:p>
        </w:tc>
      </w:tr>
    </w:tbl>
    <w:p w:rsidR="00A16081" w:rsidRPr="00DD6631" w:rsidRDefault="00A16081" w:rsidP="00362FCA">
      <w:pPr>
        <w:rPr>
          <w:rFonts w:ascii="Helvetica" w:hAnsi="Helvetica"/>
          <w:sz w:val="20"/>
        </w:rPr>
      </w:pPr>
      <w:r w:rsidRPr="00DD6631">
        <w:rPr>
          <w:rFonts w:ascii="Helvetica" w:hAnsi="Helvetica"/>
          <w:sz w:val="20"/>
        </w:rPr>
        <w:t>(Brown)</w:t>
      </w:r>
    </w:p>
    <w:p w:rsidR="00A16081" w:rsidRPr="00DD6631" w:rsidRDefault="00A16081" w:rsidP="00362FCA">
      <w:pPr>
        <w:rPr>
          <w:rFonts w:ascii="Helvetica" w:hAnsi="Helvetica"/>
          <w:b/>
          <w:sz w:val="20"/>
        </w:rPr>
      </w:pPr>
      <w:r w:rsidRPr="00DD6631">
        <w:rPr>
          <w:rFonts w:ascii="Helvetica" w:hAnsi="Helvetica"/>
          <w:b/>
          <w:sz w:val="20"/>
        </w:rPr>
        <w:t>A note on interpretation</w:t>
      </w:r>
    </w:p>
    <w:p w:rsidR="00A16081" w:rsidRPr="00DD6631" w:rsidRDefault="00A16081" w:rsidP="00362FCA">
      <w:pPr>
        <w:rPr>
          <w:rFonts w:ascii="Helvetica" w:hAnsi="Helvetica"/>
          <w:sz w:val="20"/>
        </w:rPr>
      </w:pPr>
      <w:r w:rsidRPr="00DD6631">
        <w:rPr>
          <w:rFonts w:ascii="Helvetica" w:hAnsi="Helvetica"/>
          <w:sz w:val="20"/>
        </w:rPr>
        <w:t xml:space="preserve">Any interpretation or evaluation must be clearly grounded in evidence from the observation.  A much stronger case is made when multiple researchers having observed the same event make similar interpretations. </w:t>
      </w:r>
    </w:p>
    <w:p w:rsidR="00A16081" w:rsidRPr="00DD6631" w:rsidRDefault="00A16081" w:rsidP="00362FCA">
      <w:pPr>
        <w:rPr>
          <w:rFonts w:ascii="Helvetica" w:hAnsi="Helvetica"/>
          <w:sz w:val="20"/>
        </w:rPr>
      </w:pPr>
      <w:r w:rsidRPr="00DD6631">
        <w:rPr>
          <w:rFonts w:ascii="Helvetica" w:hAnsi="Helvetica"/>
          <w:sz w:val="20"/>
        </w:rPr>
        <w:t xml:space="preserve">Always be sure to note how </w:t>
      </w:r>
      <w:r w:rsidRPr="00DD6631">
        <w:rPr>
          <w:rFonts w:ascii="Helvetica" w:hAnsi="Helvetica"/>
          <w:sz w:val="20"/>
          <w:u w:val="single"/>
        </w:rPr>
        <w:t>participants</w:t>
      </w:r>
      <w:r w:rsidRPr="00DD6631">
        <w:rPr>
          <w:rFonts w:ascii="Helvetica" w:hAnsi="Helvetica"/>
          <w:sz w:val="20"/>
        </w:rPr>
        <w:t xml:space="preserve"> have interpreted the experience (for example, if a participant notes the classroom is dreary, or if the student using the computer indicates she believes computer based learning is frustrating).  </w:t>
      </w:r>
    </w:p>
    <w:p w:rsidR="00A16081" w:rsidRPr="00377062" w:rsidRDefault="00A16081" w:rsidP="00DE6DA3">
      <w:pPr>
        <w:pStyle w:val="Heading2"/>
        <w:rPr>
          <w:color w:val="auto"/>
          <w:sz w:val="24"/>
        </w:rPr>
      </w:pPr>
      <w:r w:rsidRPr="00377062">
        <w:rPr>
          <w:color w:val="auto"/>
          <w:sz w:val="24"/>
        </w:rPr>
        <w:t>References</w:t>
      </w:r>
    </w:p>
    <w:p w:rsidR="00A16081" w:rsidRPr="00377062" w:rsidRDefault="00A16081" w:rsidP="00B71AB4">
      <w:pPr>
        <w:ind w:left="720" w:hanging="720"/>
        <w:rPr>
          <w:rFonts w:ascii="Helvetica" w:hAnsi="Helvetica"/>
          <w:sz w:val="16"/>
        </w:rPr>
      </w:pPr>
      <w:r w:rsidRPr="00377062">
        <w:rPr>
          <w:rFonts w:ascii="Helvetica" w:hAnsi="Helvetica"/>
          <w:sz w:val="16"/>
        </w:rPr>
        <w:t xml:space="preserve">Brown, L. Observational field research. </w:t>
      </w:r>
      <w:hyperlink r:id="rId5" w:history="1">
        <w:r w:rsidRPr="00377062">
          <w:rPr>
            <w:rStyle w:val="Hyperlink"/>
            <w:rFonts w:ascii="Helvetica" w:hAnsi="Helvetica"/>
            <w:sz w:val="16"/>
          </w:rPr>
          <w:t>www.socialresearchmethods.net/tutorial/Brown/lauratp.htm</w:t>
        </w:r>
      </w:hyperlink>
      <w:r w:rsidRPr="00377062">
        <w:rPr>
          <w:rFonts w:ascii="Helvetica" w:hAnsi="Helvetica"/>
          <w:sz w:val="16"/>
        </w:rPr>
        <w:t xml:space="preserve">. Retrieved on February 15, 2010.  </w:t>
      </w:r>
    </w:p>
    <w:p w:rsidR="00A16081" w:rsidRPr="00377062" w:rsidRDefault="00A16081" w:rsidP="00C73E13">
      <w:pPr>
        <w:ind w:left="720" w:hanging="720"/>
        <w:rPr>
          <w:rFonts w:ascii="Helvetica" w:hAnsi="Helvetica"/>
          <w:sz w:val="16"/>
        </w:rPr>
      </w:pPr>
      <w:r w:rsidRPr="00377062">
        <w:rPr>
          <w:rFonts w:ascii="Helvetica" w:hAnsi="Helvetica"/>
          <w:sz w:val="16"/>
        </w:rPr>
        <w:t xml:space="preserve">Mertens, D (2005). </w:t>
      </w:r>
      <w:r w:rsidRPr="00377062">
        <w:rPr>
          <w:rFonts w:ascii="Helvetica" w:hAnsi="Helvetica"/>
          <w:i/>
          <w:sz w:val="16"/>
        </w:rPr>
        <w:t>Research and evaluation in education and psychology: Integrating diversity with quantitative, qualitative, and mixed methods.</w:t>
      </w:r>
      <w:r w:rsidRPr="00377062">
        <w:rPr>
          <w:rFonts w:ascii="Helvetica" w:hAnsi="Helvetica"/>
          <w:sz w:val="16"/>
        </w:rPr>
        <w:t xml:space="preserve"> Thousand Oaks, CA: Sage Publications.</w:t>
      </w:r>
    </w:p>
    <w:p w:rsidR="00A16081" w:rsidRPr="00967F08" w:rsidRDefault="00A16081" w:rsidP="00FA4A67">
      <w:pPr>
        <w:jc w:val="right"/>
        <w:rPr>
          <w:b/>
          <w:sz w:val="28"/>
        </w:rPr>
      </w:pPr>
      <w:r w:rsidRPr="00377062">
        <w:rPr>
          <w:sz w:val="16"/>
        </w:rPr>
        <w:br w:type="page"/>
      </w:r>
      <w:r>
        <w:rPr>
          <w:b/>
          <w:noProof/>
          <w:sz w:val="28"/>
        </w:rPr>
        <w:t>Focus Groups</w:t>
      </w:r>
    </w:p>
    <w:p w:rsidR="00A16081" w:rsidRDefault="00A16081" w:rsidP="00FA4A67">
      <w:pPr>
        <w:jc w:val="right"/>
      </w:pPr>
      <w:r>
        <w:rPr>
          <w:noProof/>
        </w:rPr>
        <w:pict>
          <v:line id="_x0000_s1027" style="position:absolute;left:0;text-align:left;flip:x;z-index:251659264;mso-wrap-edited:f" from="0,-8.4pt" to="522pt,-8.4pt" wrapcoords="0 0 -124 2147483647 21693 2147483647 0 0 0 0" strokeweight="4.5pt">
            <v:fill o:detectmouseclick="t"/>
            <v:stroke opacity="45220f" linestyle="thinThick"/>
            <v:shadow opacity="22938f" mv:blur="38100f" offset="0,2pt"/>
            <v:textbox inset=",7.2pt,,7.2pt"/>
            <w10:wrap type="tight"/>
          </v:line>
        </w:pict>
      </w:r>
      <w:r w:rsidRPr="007E62A8">
        <w:t>NCLC 203, Spring 2010</w:t>
      </w:r>
      <w:r>
        <w:t>, Wendy Wagner</w:t>
      </w:r>
    </w:p>
    <w:p w:rsidR="00A16081" w:rsidRDefault="00A16081" w:rsidP="00967F08"/>
    <w:p w:rsidR="00A16081" w:rsidRPr="00473A05" w:rsidRDefault="00A16081" w:rsidP="00967F08">
      <w:pPr>
        <w:rPr>
          <w:rFonts w:ascii="Helvetica" w:hAnsi="Helvetica"/>
          <w:sz w:val="20"/>
        </w:rPr>
      </w:pPr>
      <w:r w:rsidRPr="00473A05">
        <w:rPr>
          <w:rFonts w:ascii="Helvetica" w:hAnsi="Helvetica"/>
          <w:sz w:val="20"/>
        </w:rPr>
        <w:t xml:space="preserve">Focus Groups are a guided discussion with multiple subjects/participants.  The primary goal is to balance structure with flexibility, such that discussion stays on the intended topics but that unforeseen insight can emerge.  The primary benefit of focus groups over individual interviews is the additional perceptions that develop through the participants </w:t>
      </w:r>
      <w:r w:rsidRPr="00473A05">
        <w:rPr>
          <w:rFonts w:ascii="Helvetica" w:hAnsi="Helvetica"/>
          <w:b/>
          <w:sz w:val="20"/>
        </w:rPr>
        <w:t>interacting</w:t>
      </w:r>
      <w:r w:rsidRPr="00473A05">
        <w:rPr>
          <w:rFonts w:ascii="Helvetica" w:hAnsi="Helvetica"/>
          <w:sz w:val="20"/>
        </w:rPr>
        <w:t xml:space="preserve"> with each ot</w:t>
      </w:r>
      <w:r>
        <w:rPr>
          <w:rFonts w:ascii="Helvetica" w:hAnsi="Helvetica"/>
          <w:sz w:val="20"/>
        </w:rPr>
        <w:t>her.</w:t>
      </w:r>
    </w:p>
    <w:p w:rsidR="00A16081" w:rsidRPr="002D59B3" w:rsidRDefault="00A16081" w:rsidP="00C010EC">
      <w:pPr>
        <w:pStyle w:val="Heading2"/>
        <w:rPr>
          <w:color w:val="auto"/>
          <w:sz w:val="24"/>
        </w:rPr>
      </w:pPr>
      <w:r w:rsidRPr="002D59B3">
        <w:rPr>
          <w:color w:val="auto"/>
          <w:sz w:val="24"/>
        </w:rPr>
        <w:t>Focus Groups are a good option when</w:t>
      </w:r>
    </w:p>
    <w:tbl>
      <w:tblPr>
        <w:tblStyle w:val="TableGrid"/>
        <w:tblW w:w="0" w:type="auto"/>
        <w:tblLook w:val="00BF"/>
      </w:tblPr>
      <w:tblGrid>
        <w:gridCol w:w="2988"/>
        <w:gridCol w:w="7452"/>
      </w:tblGrid>
      <w:tr w:rsidR="00A16081" w:rsidRPr="003452E1">
        <w:tc>
          <w:tcPr>
            <w:tcW w:w="2988" w:type="dxa"/>
          </w:tcPr>
          <w:p w:rsidR="00A16081" w:rsidRPr="003452E1" w:rsidRDefault="00A16081" w:rsidP="003452E1">
            <w:pPr>
              <w:spacing w:after="0"/>
              <w:rPr>
                <w:rFonts w:ascii="Helvetica" w:hAnsi="Helvetica"/>
                <w:sz w:val="20"/>
              </w:rPr>
            </w:pPr>
            <w:r w:rsidRPr="003452E1">
              <w:rPr>
                <w:rFonts w:ascii="Helvetica" w:hAnsi="Helvetica"/>
                <w:sz w:val="20"/>
              </w:rPr>
              <w:t>A combined perspective is useful</w:t>
            </w:r>
          </w:p>
        </w:tc>
        <w:tc>
          <w:tcPr>
            <w:tcW w:w="7452" w:type="dxa"/>
          </w:tcPr>
          <w:p w:rsidR="00A16081" w:rsidRPr="003452E1" w:rsidRDefault="00A16081" w:rsidP="003452E1">
            <w:pPr>
              <w:spacing w:after="0"/>
              <w:rPr>
                <w:rFonts w:ascii="Helvetica" w:hAnsi="Helvetica"/>
                <w:sz w:val="20"/>
              </w:rPr>
            </w:pPr>
            <w:r w:rsidRPr="003452E1">
              <w:rPr>
                <w:rFonts w:ascii="Helvetica" w:hAnsi="Helvetica"/>
                <w:sz w:val="20"/>
              </w:rPr>
              <w:t>Focus groups result in a group’s thoughts on the topic when they have the opportunity to discuss, share perspectives and experiences with each other, and express points of agreement and disagreement.  You will NOT get an authentic point of view of any of the individuals involved, the social nature of the experience will affect what people are willing to say.  Don’t do focus groups because you want to interview more subjects but don’t have the time to do it individually.</w:t>
            </w:r>
          </w:p>
        </w:tc>
      </w:tr>
      <w:tr w:rsidR="00A16081" w:rsidRPr="003452E1">
        <w:tc>
          <w:tcPr>
            <w:tcW w:w="2988" w:type="dxa"/>
          </w:tcPr>
          <w:p w:rsidR="00A16081" w:rsidRPr="003452E1" w:rsidRDefault="00A16081" w:rsidP="003452E1">
            <w:pPr>
              <w:spacing w:after="0"/>
              <w:rPr>
                <w:rFonts w:ascii="Helvetica" w:hAnsi="Helvetica"/>
                <w:sz w:val="20"/>
              </w:rPr>
            </w:pPr>
            <w:r w:rsidRPr="003452E1">
              <w:rPr>
                <w:rFonts w:ascii="Helvetica" w:hAnsi="Helvetica"/>
                <w:sz w:val="20"/>
              </w:rPr>
              <w:t>The topic is compelling but not intense</w:t>
            </w:r>
          </w:p>
        </w:tc>
        <w:tc>
          <w:tcPr>
            <w:tcW w:w="7452" w:type="dxa"/>
          </w:tcPr>
          <w:p w:rsidR="00A16081" w:rsidRPr="003452E1" w:rsidRDefault="00A16081" w:rsidP="003452E1">
            <w:pPr>
              <w:spacing w:after="0"/>
              <w:rPr>
                <w:rFonts w:ascii="Helvetica" w:hAnsi="Helvetica"/>
                <w:sz w:val="20"/>
              </w:rPr>
            </w:pPr>
            <w:r w:rsidRPr="003452E1">
              <w:rPr>
                <w:rFonts w:ascii="Helvetica" w:hAnsi="Helvetica"/>
                <w:sz w:val="20"/>
              </w:rPr>
              <w:t>In group settings, people are likely to strive for politeness and avoid conflict.  People are less likely to reveal highly personal experiences in a group-based methodology.</w:t>
            </w:r>
          </w:p>
        </w:tc>
      </w:tr>
      <w:tr w:rsidR="00A16081" w:rsidRPr="003452E1">
        <w:tc>
          <w:tcPr>
            <w:tcW w:w="2988" w:type="dxa"/>
          </w:tcPr>
          <w:p w:rsidR="00A16081" w:rsidRPr="003452E1" w:rsidRDefault="00A16081" w:rsidP="003452E1">
            <w:pPr>
              <w:spacing w:after="0"/>
              <w:rPr>
                <w:rFonts w:ascii="Helvetica" w:hAnsi="Helvetica"/>
                <w:sz w:val="20"/>
              </w:rPr>
            </w:pPr>
            <w:r w:rsidRPr="003452E1">
              <w:rPr>
                <w:rFonts w:ascii="Helvetica" w:hAnsi="Helvetica"/>
                <w:sz w:val="20"/>
              </w:rPr>
              <w:t>Themes and in-depth insights are desired</w:t>
            </w:r>
          </w:p>
        </w:tc>
        <w:tc>
          <w:tcPr>
            <w:tcW w:w="7452" w:type="dxa"/>
          </w:tcPr>
          <w:p w:rsidR="00A16081" w:rsidRPr="003452E1" w:rsidRDefault="00A16081" w:rsidP="003452E1">
            <w:pPr>
              <w:spacing w:after="0"/>
              <w:rPr>
                <w:rFonts w:ascii="Helvetica" w:hAnsi="Helvetica"/>
                <w:sz w:val="20"/>
              </w:rPr>
            </w:pPr>
            <w:r w:rsidRPr="003452E1">
              <w:rPr>
                <w:rFonts w:ascii="Helvetica" w:hAnsi="Helvetica"/>
                <w:sz w:val="20"/>
              </w:rPr>
              <w:t xml:space="preserve">Focus groups allow for a deeper exploration of how a topic is experienced, or the reasons for certain opinions than a brief survey.  They should not be used when what is desired is a result that is numerically generalizable to a larger population.  For example, you will not be able to infer that since 50% of the focus group felt a certain way, 50% of the population in the community feel that way. </w:t>
            </w:r>
          </w:p>
        </w:tc>
      </w:tr>
      <w:tr w:rsidR="00A16081" w:rsidRPr="003452E1">
        <w:tc>
          <w:tcPr>
            <w:tcW w:w="2988" w:type="dxa"/>
          </w:tcPr>
          <w:p w:rsidR="00A16081" w:rsidRPr="003452E1" w:rsidRDefault="00A16081" w:rsidP="003452E1">
            <w:pPr>
              <w:spacing w:after="0"/>
              <w:rPr>
                <w:rFonts w:ascii="Helvetica" w:hAnsi="Helvetica"/>
                <w:sz w:val="20"/>
              </w:rPr>
            </w:pPr>
            <w:r w:rsidRPr="003452E1">
              <w:rPr>
                <w:rFonts w:ascii="Helvetica" w:hAnsi="Helvetica"/>
                <w:sz w:val="20"/>
              </w:rPr>
              <w:t>Participants may not immediately know what they think</w:t>
            </w:r>
          </w:p>
        </w:tc>
        <w:tc>
          <w:tcPr>
            <w:tcW w:w="7452" w:type="dxa"/>
          </w:tcPr>
          <w:p w:rsidR="00A16081" w:rsidRPr="003452E1" w:rsidRDefault="00A16081" w:rsidP="003452E1">
            <w:pPr>
              <w:spacing w:after="0"/>
              <w:rPr>
                <w:rFonts w:ascii="Helvetica" w:hAnsi="Helvetica"/>
                <w:sz w:val="20"/>
              </w:rPr>
            </w:pPr>
            <w:r w:rsidRPr="003452E1">
              <w:rPr>
                <w:rFonts w:ascii="Helvetica" w:hAnsi="Helvetica"/>
                <w:sz w:val="20"/>
              </w:rPr>
              <w:t>Often the experience of talking about a topic with others, hearing varying opinions, helps people form an opinion.</w:t>
            </w:r>
          </w:p>
        </w:tc>
      </w:tr>
    </w:tbl>
    <w:p w:rsidR="00A16081" w:rsidRPr="00473A05" w:rsidRDefault="00A16081" w:rsidP="00C010EC">
      <w:pPr>
        <w:rPr>
          <w:rFonts w:ascii="Helvetica" w:hAnsi="Helvetica"/>
          <w:sz w:val="20"/>
        </w:rPr>
      </w:pPr>
    </w:p>
    <w:p w:rsidR="00A16081" w:rsidRPr="002D59B3" w:rsidRDefault="00A16081" w:rsidP="00473A05">
      <w:pPr>
        <w:pStyle w:val="Heading2"/>
        <w:rPr>
          <w:color w:val="auto"/>
          <w:sz w:val="24"/>
        </w:rPr>
      </w:pPr>
      <w:r w:rsidRPr="002D59B3">
        <w:rPr>
          <w:color w:val="auto"/>
          <w:sz w:val="24"/>
        </w:rPr>
        <w:t>Forming Groups</w:t>
      </w:r>
    </w:p>
    <w:p w:rsidR="00A16081" w:rsidRPr="00473A05" w:rsidRDefault="00A16081" w:rsidP="00473A05">
      <w:pPr>
        <w:pStyle w:val="ListParagraph"/>
        <w:numPr>
          <w:ilvl w:val="0"/>
          <w:numId w:val="10"/>
        </w:numPr>
        <w:rPr>
          <w:rFonts w:ascii="Helvetica" w:hAnsi="Helvetica"/>
          <w:sz w:val="20"/>
        </w:rPr>
      </w:pPr>
      <w:r w:rsidRPr="00473A05">
        <w:rPr>
          <w:rFonts w:ascii="Helvetica" w:hAnsi="Helvetica"/>
          <w:sz w:val="20"/>
        </w:rPr>
        <w:t>The optimal size is 8-12 participants per session.  It is recommended that twice this number be invited to attend.</w:t>
      </w:r>
    </w:p>
    <w:p w:rsidR="00A16081" w:rsidRPr="00473A05" w:rsidRDefault="00A16081" w:rsidP="00473A05">
      <w:pPr>
        <w:pStyle w:val="ListParagraph"/>
        <w:numPr>
          <w:ilvl w:val="0"/>
          <w:numId w:val="10"/>
        </w:numPr>
        <w:rPr>
          <w:rFonts w:ascii="Helvetica" w:hAnsi="Helvetica"/>
          <w:sz w:val="20"/>
        </w:rPr>
      </w:pPr>
      <w:r w:rsidRPr="00473A05">
        <w:rPr>
          <w:rFonts w:ascii="Helvetica" w:hAnsi="Helvetica"/>
          <w:sz w:val="20"/>
        </w:rPr>
        <w:t xml:space="preserve">Groups should be generally </w:t>
      </w:r>
      <w:r w:rsidRPr="00473A05">
        <w:rPr>
          <w:rFonts w:ascii="Helvetica" w:hAnsi="Helvetica"/>
          <w:sz w:val="20"/>
          <w:u w:val="single"/>
        </w:rPr>
        <w:t>homogenous</w:t>
      </w:r>
      <w:r w:rsidRPr="00473A05">
        <w:rPr>
          <w:rFonts w:ascii="Helvetica" w:hAnsi="Helvetica"/>
          <w:sz w:val="20"/>
        </w:rPr>
        <w:t xml:space="preserve"> in terms of participant’s characteristics and perspective on the topic.  Many participants will censor their ideas when around people with very different education, status, or personal characteristics.  Also, themes will be difficult to uncover when it is difficult for participants to find any common ground.</w:t>
      </w:r>
    </w:p>
    <w:p w:rsidR="00A16081" w:rsidRPr="00473A05" w:rsidRDefault="00A16081" w:rsidP="00473A05">
      <w:pPr>
        <w:pStyle w:val="ListParagraph"/>
        <w:numPr>
          <w:ilvl w:val="0"/>
          <w:numId w:val="10"/>
        </w:numPr>
        <w:rPr>
          <w:rFonts w:ascii="Helvetica" w:hAnsi="Helvetica"/>
          <w:sz w:val="20"/>
        </w:rPr>
      </w:pPr>
      <w:r w:rsidRPr="00473A05">
        <w:rPr>
          <w:rFonts w:ascii="Helvetica" w:hAnsi="Helvetica"/>
          <w:sz w:val="20"/>
        </w:rPr>
        <w:t>In order to obtain multiple points of view on the topic, conduct multiple sessions on the same topic with groups of very different people.  The perspective being sought depend</w:t>
      </w:r>
      <w:r>
        <w:rPr>
          <w:rFonts w:ascii="Helvetica" w:hAnsi="Helvetica"/>
          <w:sz w:val="20"/>
        </w:rPr>
        <w:t>s</w:t>
      </w:r>
      <w:r w:rsidRPr="00473A05">
        <w:rPr>
          <w:rFonts w:ascii="Helvetica" w:hAnsi="Helvetica"/>
          <w:sz w:val="20"/>
        </w:rPr>
        <w:t xml:space="preserve"> on both the community and topic being researched.  </w:t>
      </w:r>
    </w:p>
    <w:p w:rsidR="00A16081" w:rsidRPr="00473A05" w:rsidRDefault="00A16081" w:rsidP="00473A05">
      <w:pPr>
        <w:pStyle w:val="ListParagraph"/>
        <w:numPr>
          <w:ilvl w:val="0"/>
          <w:numId w:val="10"/>
        </w:numPr>
        <w:rPr>
          <w:rFonts w:ascii="Helvetica" w:hAnsi="Helvetica"/>
          <w:sz w:val="20"/>
        </w:rPr>
      </w:pPr>
      <w:r w:rsidRPr="00473A05">
        <w:rPr>
          <w:rFonts w:ascii="Helvetica" w:hAnsi="Helvetica"/>
          <w:sz w:val="20"/>
        </w:rPr>
        <w:t>The number of gro</w:t>
      </w:r>
      <w:r>
        <w:rPr>
          <w:rFonts w:ascii="Helvetica" w:hAnsi="Helvetica"/>
          <w:sz w:val="20"/>
        </w:rPr>
        <w:t>up sessions to run is not clear-</w:t>
      </w:r>
      <w:r w:rsidRPr="00473A05">
        <w:rPr>
          <w:rFonts w:ascii="Helvetica" w:hAnsi="Helvetica"/>
          <w:sz w:val="20"/>
        </w:rPr>
        <w:t>cut. The ideal is to continue conducting sessions until no new themes or information emerge.  (Start by planning to run at least 3-4).</w:t>
      </w:r>
    </w:p>
    <w:p w:rsidR="00A16081" w:rsidRPr="00473A05" w:rsidRDefault="00A16081" w:rsidP="00473A05">
      <w:pPr>
        <w:pStyle w:val="ListParagraph"/>
        <w:ind w:left="360"/>
        <w:rPr>
          <w:rFonts w:ascii="Helvetica" w:hAnsi="Helvetica"/>
          <w:sz w:val="20"/>
        </w:rPr>
      </w:pPr>
    </w:p>
    <w:p w:rsidR="00A16081" w:rsidRPr="002D59B3" w:rsidRDefault="00A16081" w:rsidP="00C010EC">
      <w:pPr>
        <w:rPr>
          <w:rFonts w:ascii="Calibri" w:hAnsi="Calibri"/>
          <w:b/>
        </w:rPr>
      </w:pPr>
      <w:r w:rsidRPr="002D59B3">
        <w:rPr>
          <w:rFonts w:ascii="Calibri" w:hAnsi="Calibri"/>
          <w:b/>
        </w:rPr>
        <w:t>Preparing Questions</w:t>
      </w:r>
    </w:p>
    <w:p w:rsidR="00A16081" w:rsidRDefault="00A16081" w:rsidP="00777AE7">
      <w:pPr>
        <w:pStyle w:val="ListParagraph"/>
        <w:numPr>
          <w:ilvl w:val="0"/>
          <w:numId w:val="2"/>
        </w:numPr>
        <w:rPr>
          <w:rFonts w:ascii="Helvetica" w:hAnsi="Helvetica"/>
          <w:sz w:val="20"/>
        </w:rPr>
      </w:pPr>
      <w:r>
        <w:rPr>
          <w:rFonts w:ascii="Helvetica" w:hAnsi="Helvetica"/>
          <w:sz w:val="20"/>
        </w:rPr>
        <w:t>Limit</w:t>
      </w:r>
      <w:r w:rsidRPr="00473A05">
        <w:rPr>
          <w:rFonts w:ascii="Helvetica" w:hAnsi="Helvetica"/>
          <w:sz w:val="20"/>
        </w:rPr>
        <w:t xml:space="preserve"> the questions to 5 or 6, definitely fewer than 10.</w:t>
      </w:r>
      <w:r>
        <w:rPr>
          <w:rFonts w:ascii="Helvetica" w:hAnsi="Helvetica"/>
          <w:sz w:val="20"/>
        </w:rPr>
        <w:t xml:space="preserve"> A focus group session should last between 60-90 minutes.  </w:t>
      </w:r>
      <w:r w:rsidRPr="00777AE7">
        <w:rPr>
          <w:rFonts w:ascii="Helvetica" w:hAnsi="Helvetica"/>
          <w:sz w:val="20"/>
        </w:rPr>
        <w:t>Carefully develop the questions by brainstorming many and then carefully wording the select few</w:t>
      </w:r>
    </w:p>
    <w:p w:rsidR="00A16081" w:rsidRPr="00777AE7" w:rsidRDefault="00A16081" w:rsidP="00777AE7">
      <w:pPr>
        <w:pStyle w:val="ListParagraph"/>
        <w:numPr>
          <w:ilvl w:val="0"/>
          <w:numId w:val="2"/>
        </w:numPr>
        <w:rPr>
          <w:rFonts w:ascii="Helvetica" w:hAnsi="Helvetica"/>
          <w:sz w:val="20"/>
        </w:rPr>
      </w:pPr>
      <w:r w:rsidRPr="00777AE7">
        <w:rPr>
          <w:rFonts w:ascii="Helvetica" w:hAnsi="Helvetica"/>
          <w:sz w:val="20"/>
        </w:rPr>
        <w:t xml:space="preserve">Consider the order of the questions carefully. Early questions should help participants to feel comfortable with the topic and with each other. </w:t>
      </w:r>
      <w:r>
        <w:rPr>
          <w:rFonts w:ascii="Helvetica" w:hAnsi="Helvetica"/>
          <w:sz w:val="20"/>
        </w:rPr>
        <w:t>Subsequent questions t</w:t>
      </w:r>
      <w:r w:rsidRPr="00777AE7">
        <w:rPr>
          <w:rFonts w:ascii="Helvetica" w:hAnsi="Helvetica"/>
          <w:sz w:val="20"/>
        </w:rPr>
        <w:t>ypically they go from general to specific.</w:t>
      </w:r>
    </w:p>
    <w:p w:rsidR="00A16081" w:rsidRDefault="00A16081" w:rsidP="00473A05">
      <w:pPr>
        <w:pStyle w:val="ListParagraph"/>
        <w:numPr>
          <w:ilvl w:val="0"/>
          <w:numId w:val="2"/>
        </w:numPr>
        <w:rPr>
          <w:rFonts w:ascii="Helvetica" w:hAnsi="Helvetica"/>
          <w:sz w:val="20"/>
        </w:rPr>
      </w:pPr>
      <w:r w:rsidRPr="00A15F69">
        <w:rPr>
          <w:rFonts w:ascii="Helvetica" w:hAnsi="Helvetica"/>
          <w:sz w:val="20"/>
        </w:rPr>
        <w:t xml:space="preserve">Use open-ended questions.  Be sure questions don’t “lead” participants in a certain direction. </w:t>
      </w:r>
    </w:p>
    <w:p w:rsidR="00A16081" w:rsidRPr="00A15F69" w:rsidRDefault="00A16081" w:rsidP="00473A05">
      <w:pPr>
        <w:pStyle w:val="ListParagraph"/>
        <w:numPr>
          <w:ilvl w:val="0"/>
          <w:numId w:val="2"/>
        </w:numPr>
        <w:rPr>
          <w:rFonts w:ascii="Helvetica" w:hAnsi="Helvetica"/>
          <w:sz w:val="20"/>
        </w:rPr>
      </w:pPr>
      <w:r w:rsidRPr="00A15F69">
        <w:rPr>
          <w:rFonts w:ascii="Helvetica" w:hAnsi="Helvetica"/>
          <w:sz w:val="20"/>
        </w:rPr>
        <w:t>A</w:t>
      </w:r>
      <w:r>
        <w:rPr>
          <w:rFonts w:ascii="Helvetica" w:hAnsi="Helvetica"/>
          <w:sz w:val="20"/>
        </w:rPr>
        <w:t>void “why” questions, which can create defensiveness. Reword the question to ask it in another way.</w:t>
      </w:r>
    </w:p>
    <w:p w:rsidR="00A16081" w:rsidRPr="002D59B3" w:rsidRDefault="00A16081" w:rsidP="00777AE7">
      <w:pPr>
        <w:pStyle w:val="Heading2"/>
        <w:rPr>
          <w:color w:val="auto"/>
          <w:sz w:val="24"/>
        </w:rPr>
      </w:pPr>
      <w:r>
        <w:rPr>
          <w:color w:val="auto"/>
          <w:sz w:val="24"/>
        </w:rPr>
        <w:br w:type="page"/>
      </w:r>
      <w:r w:rsidRPr="002D59B3">
        <w:rPr>
          <w:color w:val="auto"/>
          <w:sz w:val="24"/>
        </w:rPr>
        <w:t>Collecting Data for Analysis</w:t>
      </w:r>
    </w:p>
    <w:p w:rsidR="00A16081" w:rsidRDefault="00A16081" w:rsidP="00777AE7">
      <w:pPr>
        <w:pStyle w:val="ListParagraph"/>
        <w:numPr>
          <w:ilvl w:val="0"/>
          <w:numId w:val="8"/>
        </w:numPr>
        <w:rPr>
          <w:rFonts w:ascii="Helvetica" w:hAnsi="Helvetica"/>
          <w:sz w:val="20"/>
        </w:rPr>
      </w:pPr>
      <w:r>
        <w:rPr>
          <w:rFonts w:ascii="Helvetica" w:hAnsi="Helvetica"/>
          <w:sz w:val="20"/>
        </w:rPr>
        <w:t>Ideally, notes should result in a transcription of what each person said.  Audio recording the session is recommended (</w:t>
      </w:r>
      <w:r w:rsidRPr="00473A05">
        <w:rPr>
          <w:rFonts w:ascii="Helvetica" w:hAnsi="Helvetica"/>
          <w:sz w:val="20"/>
        </w:rPr>
        <w:t>video recording is found to be too intrusive).</w:t>
      </w:r>
    </w:p>
    <w:p w:rsidR="00A16081" w:rsidRPr="00473A05" w:rsidRDefault="00A16081" w:rsidP="00903E0F">
      <w:pPr>
        <w:pStyle w:val="ListParagraph"/>
        <w:numPr>
          <w:ilvl w:val="0"/>
          <w:numId w:val="8"/>
        </w:numPr>
        <w:rPr>
          <w:rFonts w:ascii="Helvetica" w:hAnsi="Helvetica"/>
          <w:sz w:val="20"/>
        </w:rPr>
      </w:pPr>
      <w:r w:rsidRPr="00473A05">
        <w:rPr>
          <w:rFonts w:ascii="Helvetica" w:hAnsi="Helvetica"/>
          <w:sz w:val="20"/>
        </w:rPr>
        <w:t xml:space="preserve">The moderator should NOT also be expected to take notes.  At least one </w:t>
      </w:r>
      <w:r>
        <w:rPr>
          <w:rFonts w:ascii="Helvetica" w:hAnsi="Helvetica"/>
          <w:sz w:val="20"/>
        </w:rPr>
        <w:t>research partner should be responsible for note-taking.</w:t>
      </w:r>
    </w:p>
    <w:p w:rsidR="00A16081" w:rsidRDefault="00A16081" w:rsidP="00777AE7">
      <w:pPr>
        <w:pStyle w:val="ListParagraph"/>
        <w:numPr>
          <w:ilvl w:val="0"/>
          <w:numId w:val="8"/>
        </w:numPr>
        <w:rPr>
          <w:rFonts w:ascii="Helvetica" w:hAnsi="Helvetica"/>
          <w:sz w:val="20"/>
        </w:rPr>
      </w:pPr>
      <w:r>
        <w:rPr>
          <w:rFonts w:ascii="Helvetica" w:hAnsi="Helvetica"/>
          <w:sz w:val="20"/>
        </w:rPr>
        <w:t xml:space="preserve">In addition to a transcript, notes should indicate other observations.  See the observation research handout for suggestions on important observations that are also relevant here. </w:t>
      </w:r>
    </w:p>
    <w:p w:rsidR="00A16081" w:rsidRDefault="00A16081" w:rsidP="00777AE7">
      <w:pPr>
        <w:pStyle w:val="ListParagraph"/>
        <w:numPr>
          <w:ilvl w:val="0"/>
          <w:numId w:val="8"/>
        </w:numPr>
        <w:rPr>
          <w:rFonts w:ascii="Helvetica" w:hAnsi="Helvetica"/>
          <w:sz w:val="20"/>
        </w:rPr>
      </w:pPr>
      <w:r>
        <w:rPr>
          <w:rFonts w:ascii="Helvetica" w:hAnsi="Helvetica"/>
          <w:sz w:val="20"/>
        </w:rPr>
        <w:t>Note silences. Which questions or comments from other participants result in silence?</w:t>
      </w:r>
    </w:p>
    <w:p w:rsidR="00A16081" w:rsidRPr="002217C9" w:rsidRDefault="00A16081" w:rsidP="002217C9">
      <w:pPr>
        <w:pStyle w:val="ListParagraph"/>
        <w:numPr>
          <w:ilvl w:val="0"/>
          <w:numId w:val="8"/>
        </w:numPr>
        <w:rPr>
          <w:rFonts w:ascii="Helvetica" w:hAnsi="Helvetica"/>
          <w:sz w:val="20"/>
        </w:rPr>
      </w:pPr>
      <w:r w:rsidRPr="00A15F69">
        <w:rPr>
          <w:rFonts w:ascii="Helvetica" w:hAnsi="Helvetica"/>
          <w:sz w:val="20"/>
        </w:rPr>
        <w:t>Note what is not said.  It is worth noting when a certain question is expected to spark conversation about a c</w:t>
      </w:r>
      <w:r>
        <w:rPr>
          <w:rFonts w:ascii="Helvetica" w:hAnsi="Helvetica"/>
          <w:sz w:val="20"/>
        </w:rPr>
        <w:t xml:space="preserve">ertain issue and it does not. </w:t>
      </w:r>
    </w:p>
    <w:p w:rsidR="00A16081" w:rsidRPr="00473A05" w:rsidRDefault="00A16081" w:rsidP="00777AE7">
      <w:pPr>
        <w:pStyle w:val="ListParagraph"/>
        <w:numPr>
          <w:ilvl w:val="0"/>
          <w:numId w:val="8"/>
        </w:numPr>
        <w:rPr>
          <w:rFonts w:ascii="Helvetica" w:hAnsi="Helvetica"/>
          <w:sz w:val="20"/>
        </w:rPr>
      </w:pPr>
      <w:r w:rsidRPr="00473A05">
        <w:rPr>
          <w:rFonts w:ascii="Helvetica" w:hAnsi="Helvetica"/>
          <w:sz w:val="20"/>
        </w:rPr>
        <w:t>Although computer programs now exist to help with finding patterns, traditionally, transcripts were analyzed using different colored highlighters to indicate comments that reflect the patterns the researchers saw in the discussions.</w:t>
      </w:r>
    </w:p>
    <w:p w:rsidR="00A16081" w:rsidRDefault="00A16081" w:rsidP="00777AE7">
      <w:pPr>
        <w:pStyle w:val="ListParagraph"/>
        <w:numPr>
          <w:ilvl w:val="0"/>
          <w:numId w:val="8"/>
        </w:numPr>
        <w:rPr>
          <w:rFonts w:ascii="Helvetica" w:hAnsi="Helvetica"/>
          <w:sz w:val="20"/>
        </w:rPr>
      </w:pPr>
      <w:r w:rsidRPr="00473A05">
        <w:rPr>
          <w:rFonts w:ascii="Helvetica" w:hAnsi="Helvetica"/>
          <w:sz w:val="20"/>
        </w:rPr>
        <w:t>When focus group data is reported, it typically includes both 1) select quotations or observations of nonverbal responses that demonstrate the researcher’s interpretations and 2) an analysis of themes.</w:t>
      </w:r>
    </w:p>
    <w:p w:rsidR="00A16081" w:rsidRPr="002D59B3" w:rsidRDefault="00A16081" w:rsidP="00473A05">
      <w:pPr>
        <w:pStyle w:val="Heading2"/>
        <w:rPr>
          <w:color w:val="auto"/>
          <w:sz w:val="24"/>
        </w:rPr>
      </w:pPr>
      <w:r w:rsidRPr="002D59B3">
        <w:rPr>
          <w:color w:val="auto"/>
          <w:sz w:val="24"/>
        </w:rPr>
        <w:t>The Important Role of the Moderator</w:t>
      </w:r>
    </w:p>
    <w:p w:rsidR="00A16081" w:rsidRPr="00903E0F" w:rsidRDefault="00A16081" w:rsidP="00903E0F">
      <w:pPr>
        <w:rPr>
          <w:rFonts w:ascii="Helvetica" w:hAnsi="Helvetica"/>
          <w:sz w:val="20"/>
        </w:rPr>
      </w:pPr>
      <w:r>
        <w:rPr>
          <w:rFonts w:ascii="Helvetica" w:hAnsi="Helvetica"/>
          <w:sz w:val="20"/>
        </w:rPr>
        <w:t>The unique benefit of focus groups is that they allow 1) an interactive conversation about the topic and 2) unexpected exploration the researchers could not have predicted with their questions.  It is the moderator’s job to ensure that these benefits are fully realized.  The moderator should:</w:t>
      </w:r>
    </w:p>
    <w:p w:rsidR="00A16081" w:rsidRDefault="00A16081" w:rsidP="005256B2">
      <w:pPr>
        <w:pStyle w:val="ListParagraph"/>
        <w:numPr>
          <w:ilvl w:val="0"/>
          <w:numId w:val="7"/>
        </w:numPr>
        <w:rPr>
          <w:rFonts w:ascii="Helvetica" w:hAnsi="Helvetica"/>
          <w:sz w:val="20"/>
        </w:rPr>
      </w:pPr>
      <w:r>
        <w:rPr>
          <w:rFonts w:ascii="Helvetica" w:hAnsi="Helvetica"/>
          <w:sz w:val="20"/>
        </w:rPr>
        <w:t>Create a comfortable atmosphere.  Participants should enjoy an interesting conversation rather than feeling they are the targets of a barrage of questions.  The more comfortable participants are with the experience, the more authentic their comments will be.</w:t>
      </w:r>
    </w:p>
    <w:p w:rsidR="00A16081" w:rsidRPr="00473A05" w:rsidRDefault="00A16081" w:rsidP="005256B2">
      <w:pPr>
        <w:pStyle w:val="ListParagraph"/>
        <w:numPr>
          <w:ilvl w:val="0"/>
          <w:numId w:val="7"/>
        </w:numPr>
        <w:rPr>
          <w:rFonts w:ascii="Helvetica" w:hAnsi="Helvetica"/>
          <w:sz w:val="20"/>
        </w:rPr>
      </w:pPr>
      <w:r>
        <w:rPr>
          <w:rFonts w:ascii="Helvetica" w:hAnsi="Helvetica"/>
          <w:sz w:val="20"/>
        </w:rPr>
        <w:t xml:space="preserve">Encourage an interactive </w:t>
      </w:r>
      <w:r w:rsidRPr="00473A05">
        <w:rPr>
          <w:rFonts w:ascii="Helvetica" w:hAnsi="Helvetica"/>
          <w:sz w:val="20"/>
        </w:rPr>
        <w:t>conversation</w:t>
      </w:r>
      <w:r>
        <w:rPr>
          <w:rFonts w:ascii="Helvetica" w:hAnsi="Helvetica"/>
          <w:sz w:val="20"/>
        </w:rPr>
        <w:t>. Participants should NOT simply take turns responding to a given question.</w:t>
      </w:r>
      <w:r w:rsidRPr="00473A05">
        <w:rPr>
          <w:rFonts w:ascii="Helvetica" w:hAnsi="Helvetica"/>
          <w:sz w:val="20"/>
        </w:rPr>
        <w:t xml:space="preserve">  Invite participants to r</w:t>
      </w:r>
      <w:r>
        <w:rPr>
          <w:rFonts w:ascii="Helvetica" w:hAnsi="Helvetica"/>
          <w:sz w:val="20"/>
        </w:rPr>
        <w:t>espond to each other’s comments, either to add to it, refute it, or provide an example from their own experience.</w:t>
      </w:r>
    </w:p>
    <w:p w:rsidR="00A16081" w:rsidRPr="00473A05" w:rsidRDefault="00A16081" w:rsidP="005256B2">
      <w:pPr>
        <w:pStyle w:val="ListParagraph"/>
        <w:numPr>
          <w:ilvl w:val="0"/>
          <w:numId w:val="7"/>
        </w:numPr>
        <w:rPr>
          <w:rFonts w:ascii="Helvetica" w:hAnsi="Helvetica"/>
          <w:sz w:val="20"/>
        </w:rPr>
      </w:pPr>
      <w:r>
        <w:rPr>
          <w:rFonts w:ascii="Helvetica" w:hAnsi="Helvetica"/>
          <w:sz w:val="20"/>
        </w:rPr>
        <w:t xml:space="preserve">Allow </w:t>
      </w:r>
      <w:r w:rsidRPr="00473A05">
        <w:rPr>
          <w:rFonts w:ascii="Helvetica" w:hAnsi="Helvetica"/>
          <w:sz w:val="20"/>
        </w:rPr>
        <w:t>exploration</w:t>
      </w:r>
      <w:r>
        <w:rPr>
          <w:rFonts w:ascii="Helvetica" w:hAnsi="Helvetica"/>
          <w:sz w:val="20"/>
        </w:rPr>
        <w:t xml:space="preserve"> of the topic in unanticipated directions</w:t>
      </w:r>
      <w:r w:rsidRPr="00473A05">
        <w:rPr>
          <w:rFonts w:ascii="Helvetica" w:hAnsi="Helvetica"/>
          <w:sz w:val="20"/>
        </w:rPr>
        <w:t xml:space="preserve"> without letting the group go completely off topic.</w:t>
      </w:r>
      <w:r>
        <w:rPr>
          <w:rFonts w:ascii="Helvetica" w:hAnsi="Helvetica"/>
          <w:sz w:val="20"/>
        </w:rPr>
        <w:t xml:space="preserve">  When the group gets too far off topic, the moderator should remind them of the question at hand.</w:t>
      </w:r>
    </w:p>
    <w:p w:rsidR="00A16081" w:rsidRDefault="00A16081" w:rsidP="00473A05">
      <w:pPr>
        <w:pStyle w:val="ListParagraph"/>
        <w:numPr>
          <w:ilvl w:val="0"/>
          <w:numId w:val="7"/>
        </w:numPr>
        <w:rPr>
          <w:rFonts w:ascii="Helvetica" w:hAnsi="Helvetica"/>
          <w:sz w:val="20"/>
        </w:rPr>
      </w:pPr>
      <w:r w:rsidRPr="00473A05">
        <w:rPr>
          <w:rFonts w:ascii="Helvetica" w:hAnsi="Helvetica"/>
          <w:sz w:val="20"/>
        </w:rPr>
        <w:t xml:space="preserve">Control the discussion so that all participants can express themselves. </w:t>
      </w:r>
      <w:r>
        <w:rPr>
          <w:rFonts w:ascii="Helvetica" w:hAnsi="Helvetica"/>
          <w:sz w:val="20"/>
        </w:rPr>
        <w:t xml:space="preserve"> Be aware of who has spoken a lot and who has not.  </w:t>
      </w:r>
      <w:r w:rsidRPr="00473A05">
        <w:rPr>
          <w:rFonts w:ascii="Helvetica" w:hAnsi="Helvetica"/>
          <w:sz w:val="20"/>
        </w:rPr>
        <w:t>Do not let a few dominate.</w:t>
      </w:r>
      <w:r>
        <w:rPr>
          <w:rFonts w:ascii="Helvetica" w:hAnsi="Helvetica"/>
          <w:sz w:val="20"/>
        </w:rPr>
        <w:t xml:space="preserve">  Invite participation from those who are silent.</w:t>
      </w:r>
    </w:p>
    <w:p w:rsidR="00A16081" w:rsidRPr="00473A05" w:rsidRDefault="00A16081" w:rsidP="00473A05">
      <w:pPr>
        <w:pStyle w:val="ListParagraph"/>
        <w:numPr>
          <w:ilvl w:val="0"/>
          <w:numId w:val="7"/>
        </w:numPr>
        <w:rPr>
          <w:rFonts w:ascii="Helvetica" w:hAnsi="Helvetica"/>
          <w:sz w:val="20"/>
        </w:rPr>
      </w:pPr>
      <w:r>
        <w:rPr>
          <w:rFonts w:ascii="Helvetica" w:hAnsi="Helvetica"/>
          <w:sz w:val="20"/>
        </w:rPr>
        <w:t xml:space="preserve">Be observant of nonverbal communication and encourage full expression. </w:t>
      </w:r>
      <w:r w:rsidRPr="00473A05">
        <w:rPr>
          <w:rFonts w:ascii="Helvetica" w:hAnsi="Helvetica"/>
          <w:sz w:val="20"/>
        </w:rPr>
        <w:t>Those who nonverbally indicate disagreement or frustration should be encouraged to express their point of view.</w:t>
      </w:r>
    </w:p>
    <w:p w:rsidR="00A16081" w:rsidRPr="005256B2" w:rsidRDefault="00A16081" w:rsidP="005256B2">
      <w:pPr>
        <w:ind w:left="360"/>
        <w:rPr>
          <w:rFonts w:ascii="Helvetica" w:hAnsi="Helvetica"/>
          <w:sz w:val="20"/>
        </w:rPr>
      </w:pPr>
      <w:r w:rsidRPr="005256B2">
        <w:rPr>
          <w:rFonts w:ascii="Helvetica" w:hAnsi="Helvetica"/>
          <w:sz w:val="20"/>
        </w:rPr>
        <w:t>The moderator need not be an expert on the topic of discussion, in fact, it is important to avoid having a moderator with a strong opinion on the topic.  The moderator should never insert</w:t>
      </w:r>
      <w:r>
        <w:rPr>
          <w:rFonts w:ascii="Helvetica" w:hAnsi="Helvetica"/>
          <w:sz w:val="20"/>
        </w:rPr>
        <w:t xml:space="preserve"> an opinion into the discussion or indicate agreement or disagreement through body language.</w:t>
      </w:r>
    </w:p>
    <w:p w:rsidR="00A16081" w:rsidRPr="00903E0F" w:rsidRDefault="00A16081" w:rsidP="00903E0F">
      <w:pPr>
        <w:ind w:left="360"/>
        <w:rPr>
          <w:rFonts w:ascii="Helvetica" w:hAnsi="Helvetica"/>
          <w:b/>
          <w:sz w:val="20"/>
        </w:rPr>
      </w:pPr>
      <w:r w:rsidRPr="00903E0F">
        <w:rPr>
          <w:rFonts w:ascii="Helvetica" w:hAnsi="Helvetica"/>
          <w:b/>
          <w:sz w:val="20"/>
        </w:rPr>
        <w:t>Running the session:</w:t>
      </w:r>
    </w:p>
    <w:p w:rsidR="00A16081" w:rsidRPr="005256B2" w:rsidRDefault="00A16081" w:rsidP="00903E0F">
      <w:pPr>
        <w:pStyle w:val="ListParagraph"/>
        <w:numPr>
          <w:ilvl w:val="0"/>
          <w:numId w:val="7"/>
        </w:numPr>
        <w:rPr>
          <w:rFonts w:ascii="Helvetica" w:hAnsi="Helvetica"/>
          <w:sz w:val="20"/>
        </w:rPr>
      </w:pPr>
      <w:r w:rsidRPr="005256B2">
        <w:rPr>
          <w:rFonts w:ascii="Helvetica" w:hAnsi="Helvetica"/>
          <w:sz w:val="20"/>
        </w:rPr>
        <w:t xml:space="preserve">The session should open with the signing of consent forms and explanation of the purposes of the study, the confidentiality of their comments and how the findings of the study will be reported and utilized.  </w:t>
      </w:r>
    </w:p>
    <w:p w:rsidR="00A16081" w:rsidRPr="00473A05" w:rsidRDefault="00A16081" w:rsidP="00903E0F">
      <w:pPr>
        <w:pStyle w:val="ListParagraph"/>
        <w:numPr>
          <w:ilvl w:val="0"/>
          <w:numId w:val="7"/>
        </w:numPr>
        <w:rPr>
          <w:rFonts w:ascii="Helvetica" w:hAnsi="Helvetica"/>
          <w:sz w:val="20"/>
        </w:rPr>
      </w:pPr>
      <w:r w:rsidRPr="005256B2">
        <w:rPr>
          <w:rFonts w:ascii="Helvetica" w:hAnsi="Helvetica"/>
          <w:sz w:val="20"/>
        </w:rPr>
        <w:t xml:space="preserve">The moderator should begin by developing a </w:t>
      </w:r>
      <w:r>
        <w:rPr>
          <w:rFonts w:ascii="Helvetica" w:hAnsi="Helvetica"/>
          <w:sz w:val="20"/>
        </w:rPr>
        <w:t xml:space="preserve">comfortable </w:t>
      </w:r>
      <w:r w:rsidRPr="005256B2">
        <w:rPr>
          <w:rFonts w:ascii="Helvetica" w:hAnsi="Helvetica"/>
          <w:sz w:val="20"/>
        </w:rPr>
        <w:t xml:space="preserve">rapport with and among participants, describing the expectations of a group conversation (including establishing norms around taking turns and including all voices), and discussing the topic, context and establishing a shared meaning of any important terms that will likely be used.  </w:t>
      </w:r>
    </w:p>
    <w:p w:rsidR="00A16081" w:rsidRPr="00473A05" w:rsidRDefault="00A16081" w:rsidP="00903E0F">
      <w:pPr>
        <w:pStyle w:val="ListParagraph"/>
        <w:numPr>
          <w:ilvl w:val="0"/>
          <w:numId w:val="7"/>
        </w:numPr>
        <w:rPr>
          <w:rFonts w:ascii="Helvetica" w:hAnsi="Helvetica"/>
          <w:sz w:val="20"/>
        </w:rPr>
      </w:pPr>
      <w:r w:rsidRPr="00473A05">
        <w:rPr>
          <w:rFonts w:ascii="Helvetica" w:hAnsi="Helvetica"/>
          <w:sz w:val="20"/>
        </w:rPr>
        <w:t>During the conversation, the moderator should monitor each person’s level of partici</w:t>
      </w:r>
      <w:r>
        <w:rPr>
          <w:rFonts w:ascii="Helvetica" w:hAnsi="Helvetica"/>
          <w:sz w:val="20"/>
        </w:rPr>
        <w:t>pation and their body language, keep the discussion on topic and facilitate interactive discussion among the participants.</w:t>
      </w:r>
    </w:p>
    <w:p w:rsidR="00A16081" w:rsidRPr="00473A05" w:rsidRDefault="00A16081" w:rsidP="00C010EC">
      <w:pPr>
        <w:pStyle w:val="ListParagraph"/>
        <w:numPr>
          <w:ilvl w:val="0"/>
          <w:numId w:val="7"/>
        </w:numPr>
        <w:rPr>
          <w:rFonts w:ascii="Helvetica" w:hAnsi="Helvetica"/>
          <w:sz w:val="20"/>
        </w:rPr>
      </w:pPr>
      <w:r w:rsidRPr="00473A05">
        <w:rPr>
          <w:rFonts w:ascii="Helvetica" w:hAnsi="Helvetica"/>
          <w:sz w:val="20"/>
        </w:rPr>
        <w:t xml:space="preserve">To wrap-up the session, the moderator should summarize the discussion and get feedback on whether his/her interpretations represent what the participants feel was </w:t>
      </w:r>
      <w:r>
        <w:rPr>
          <w:rFonts w:ascii="Helvetica" w:hAnsi="Helvetica"/>
          <w:sz w:val="20"/>
        </w:rPr>
        <w:t>expressed</w:t>
      </w:r>
      <w:r w:rsidRPr="00473A05">
        <w:rPr>
          <w:rFonts w:ascii="Helvetica" w:hAnsi="Helvetica"/>
          <w:sz w:val="20"/>
        </w:rPr>
        <w:t>.  He/she should also thank participants for their time.</w:t>
      </w:r>
    </w:p>
    <w:p w:rsidR="00A16081" w:rsidRPr="002D59B3" w:rsidRDefault="00A16081" w:rsidP="00D63F64">
      <w:pPr>
        <w:pStyle w:val="Heading2"/>
        <w:rPr>
          <w:color w:val="auto"/>
          <w:sz w:val="24"/>
        </w:rPr>
      </w:pPr>
      <w:r w:rsidRPr="002D59B3">
        <w:rPr>
          <w:color w:val="auto"/>
          <w:sz w:val="24"/>
        </w:rPr>
        <w:t>References</w:t>
      </w:r>
    </w:p>
    <w:p w:rsidR="00A16081" w:rsidRPr="00473A05" w:rsidRDefault="00A16081" w:rsidP="00371F71">
      <w:pPr>
        <w:spacing w:after="0"/>
        <w:rPr>
          <w:rFonts w:ascii="Helvetica" w:hAnsi="Helvetica"/>
          <w:sz w:val="16"/>
        </w:rPr>
      </w:pPr>
      <w:r w:rsidRPr="00473A05">
        <w:rPr>
          <w:rFonts w:ascii="Helvetica" w:hAnsi="Helvetica"/>
          <w:sz w:val="16"/>
        </w:rPr>
        <w:t xml:space="preserve">Mertens, D (2005). </w:t>
      </w:r>
      <w:r w:rsidRPr="00473A05">
        <w:rPr>
          <w:rFonts w:ascii="Helvetica" w:hAnsi="Helvetica"/>
          <w:i/>
          <w:sz w:val="16"/>
        </w:rPr>
        <w:t>Research and evaluation in education and psychology: Integrating diversity with quantitative, qualitative, and mixed methods.</w:t>
      </w:r>
      <w:r w:rsidRPr="00473A05">
        <w:rPr>
          <w:rFonts w:ascii="Helvetica" w:hAnsi="Helvetica"/>
          <w:sz w:val="16"/>
        </w:rPr>
        <w:t xml:space="preserve"> Thousand Oaks, CA: Sage Publications.</w:t>
      </w:r>
    </w:p>
    <w:p w:rsidR="00A16081" w:rsidRDefault="00A16081" w:rsidP="00371F71">
      <w:pPr>
        <w:spacing w:after="0"/>
        <w:rPr>
          <w:rFonts w:ascii="Helvetica" w:hAnsi="Helvetica"/>
          <w:sz w:val="16"/>
        </w:rPr>
      </w:pPr>
      <w:r w:rsidRPr="00473A05">
        <w:rPr>
          <w:rFonts w:ascii="Helvetica" w:hAnsi="Helvetica"/>
          <w:sz w:val="16"/>
        </w:rPr>
        <w:t xml:space="preserve">Grudens-Schuck, N., Allen, B. L., and Larson, K. (2004).  </w:t>
      </w:r>
      <w:r w:rsidRPr="00473A05">
        <w:rPr>
          <w:rFonts w:ascii="Helvetica" w:hAnsi="Helvetica"/>
          <w:i/>
          <w:sz w:val="16"/>
        </w:rPr>
        <w:t>Focus group fundamentals</w:t>
      </w:r>
      <w:r w:rsidRPr="00473A05">
        <w:rPr>
          <w:rFonts w:ascii="Helvetica" w:hAnsi="Helvetica"/>
          <w:sz w:val="16"/>
        </w:rPr>
        <w:t xml:space="preserve"> (Report PM 1986b).  Ames IA: Iowa State University.</w:t>
      </w:r>
    </w:p>
    <w:p w:rsidR="00A16081" w:rsidRDefault="00A16081" w:rsidP="00371F71">
      <w:pPr>
        <w:spacing w:after="0"/>
        <w:rPr>
          <w:rFonts w:ascii="Helvetica" w:hAnsi="Helvetica"/>
          <w:sz w:val="16"/>
        </w:rPr>
      </w:pPr>
      <w:r>
        <w:rPr>
          <w:rFonts w:ascii="Helvetica" w:hAnsi="Helvetica"/>
          <w:sz w:val="16"/>
        </w:rPr>
        <w:t xml:space="preserve">Krueger, R. A., and Casey, M. A. (2000). </w:t>
      </w:r>
      <w:r w:rsidRPr="002D59B3">
        <w:rPr>
          <w:rFonts w:ascii="Helvetica" w:hAnsi="Helvetica"/>
          <w:i/>
          <w:sz w:val="16"/>
        </w:rPr>
        <w:t>Focus groups: A practical guide for applied research (3</w:t>
      </w:r>
      <w:r w:rsidRPr="002D59B3">
        <w:rPr>
          <w:rFonts w:ascii="Helvetica" w:hAnsi="Helvetica"/>
          <w:i/>
          <w:sz w:val="16"/>
          <w:vertAlign w:val="superscript"/>
        </w:rPr>
        <w:t>rd</w:t>
      </w:r>
      <w:r w:rsidRPr="002D59B3">
        <w:rPr>
          <w:rFonts w:ascii="Helvetica" w:hAnsi="Helvetica"/>
          <w:i/>
          <w:sz w:val="16"/>
        </w:rPr>
        <w:t xml:space="preserve"> ed.).</w:t>
      </w:r>
      <w:r>
        <w:rPr>
          <w:rFonts w:ascii="Helvetica" w:hAnsi="Helvetica"/>
          <w:sz w:val="16"/>
        </w:rPr>
        <w:t xml:space="preserve"> Thousand Oaks, CA: Sage.</w:t>
      </w:r>
    </w:p>
    <w:p w:rsidR="00A16081" w:rsidRPr="00473A05" w:rsidRDefault="00A16081" w:rsidP="00371F71">
      <w:pPr>
        <w:spacing w:after="0"/>
        <w:rPr>
          <w:rFonts w:ascii="Helvetica" w:hAnsi="Helvetica"/>
          <w:sz w:val="16"/>
        </w:rPr>
      </w:pPr>
      <w:r>
        <w:rPr>
          <w:rFonts w:ascii="Helvetica" w:hAnsi="Helvetica"/>
          <w:sz w:val="16"/>
        </w:rPr>
        <w:t xml:space="preserve">Vaughn, S., Schumm, J.S., &amp; Sinagub, J. (1996). </w:t>
      </w:r>
      <w:r w:rsidRPr="002D59B3">
        <w:rPr>
          <w:rFonts w:ascii="Helvetica" w:hAnsi="Helvetica"/>
          <w:i/>
          <w:sz w:val="16"/>
        </w:rPr>
        <w:t>Focus group interviews in education and psychology</w:t>
      </w:r>
      <w:r>
        <w:rPr>
          <w:rFonts w:ascii="Helvetica" w:hAnsi="Helvetica"/>
          <w:sz w:val="16"/>
        </w:rPr>
        <w:t>. Thousand Oaks, CA: Sage.</w:t>
      </w:r>
    </w:p>
    <w:sectPr w:rsidR="00A16081" w:rsidRPr="00473A05" w:rsidSect="00C73E13">
      <w:pgSz w:w="12240" w:h="15840"/>
      <w:pgMar w:top="1008" w:right="1008" w:bottom="1008" w:left="1008" w:gutter="0"/>
    </w:sectPr>
  </w:body>
</w:document>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00100" w:usb3="00000000" w:csb0="80000000" w:csb1="00000000"/>
  </w:font>
  <w:font w:name="Times New Roman">
    <w:panose1 w:val="02020603050405020304"/>
    <w:charset w:val="00"/>
    <w:family w:val="auto"/>
    <w:pitch w:val="variable"/>
    <w:sig w:usb0="03000000" w:usb1="00000000" w:usb2="00000000" w:usb3="00000000" w:csb0="00000001" w:csb1="00000000"/>
  </w:font>
  <w:font w:name="Courier New">
    <w:panose1 w:val="02070309020205020404"/>
    <w:charset w:val="00"/>
    <w:family w:val="auto"/>
    <w:pitch w:val="variable"/>
    <w:sig w:usb0="03000000" w:usb1="00000000" w:usb2="00000000" w:usb3="00000000" w:csb0="00000001" w:csb1="00000000"/>
  </w:font>
  <w:font w:name="Wingdings">
    <w:panose1 w:val="05020102010804080708"/>
    <w:charset w:val="02"/>
    <w:family w:val="auto"/>
    <w:pitch w:val="variable"/>
    <w:sig w:usb0="00000000" w:usb1="00000000" w:usb2="00000100" w:usb3="00000000" w:csb0="80000000" w:csb1="00000000"/>
  </w:font>
  <w:font w:name="Cambria">
    <w:panose1 w:val="02040503050406030204"/>
    <w:charset w:val="00"/>
    <w:family w:val="auto"/>
    <w:pitch w:val="variable"/>
    <w:sig w:usb0="03000000" w:usb1="00000000" w:usb2="00000000" w:usb3="00000000" w:csb0="00000001" w:csb1="00000000"/>
  </w:font>
  <w:font w:name="Calibri">
    <w:panose1 w:val="020F0502020204030204"/>
    <w:charset w:val="00"/>
    <w:family w:val="auto"/>
    <w:pitch w:val="variable"/>
    <w:sig w:usb0="03000000" w:usb1="00000000" w:usb2="00000000" w:usb3="00000000" w:csb0="00000001" w:csb1="00000000"/>
  </w:font>
  <w:font w:name="Times">
    <w:panose1 w:val="02000500000000000000"/>
    <w:charset w:val="00"/>
    <w:family w:val="auto"/>
    <w:pitch w:val="variable"/>
    <w:sig w:usb0="03000000" w:usb1="00000000" w:usb2="00000000" w:usb3="00000000" w:csb0="00000001" w:csb1="00000000"/>
  </w:font>
  <w:font w:name="Helvetica">
    <w:panose1 w:val="00000000000000000000"/>
    <w:charset w:val="00"/>
    <w:family w:val="auto"/>
    <w:pitch w:val="variable"/>
    <w:sig w:usb0="03000000" w:usb1="00000000" w:usb2="00000000" w:usb3="00000000" w:csb0="00000001" w:csb1="00000000"/>
  </w:font>
  <w:font w:name="Arial">
    <w:panose1 w:val="020B0604020202020204"/>
    <w:charset w:val="4D"/>
    <w:family w:val="swiss"/>
    <w:notTrueType/>
    <w:pitch w:val="variable"/>
    <w:sig w:usb0="03000000"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970D1"/>
    <w:multiLevelType w:val="hybridMultilevel"/>
    <w:tmpl w:val="C3985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C85A78"/>
    <w:multiLevelType w:val="hybridMultilevel"/>
    <w:tmpl w:val="09345536"/>
    <w:lvl w:ilvl="0" w:tplc="F5E8586E">
      <w:start w:val="10"/>
      <w:numFmt w:val="bullet"/>
      <w:lvlText w:val="-"/>
      <w:lvlJc w:val="left"/>
      <w:pPr>
        <w:ind w:left="720" w:hanging="360"/>
      </w:pPr>
      <w:rPr>
        <w:rFonts w:ascii="Cambria" w:eastAsia="Times New Roman" w:hAnsi="Cambri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8E4F76"/>
    <w:multiLevelType w:val="hybridMultilevel"/>
    <w:tmpl w:val="563CA4E6"/>
    <w:lvl w:ilvl="0" w:tplc="F5E8586E">
      <w:start w:val="10"/>
      <w:numFmt w:val="bullet"/>
      <w:lvlText w:val="-"/>
      <w:lvlJc w:val="left"/>
      <w:pPr>
        <w:ind w:left="720" w:hanging="360"/>
      </w:pPr>
      <w:rPr>
        <w:rFonts w:ascii="Cambria" w:eastAsia="Times New Roman" w:hAnsi="Cambria"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653560"/>
    <w:multiLevelType w:val="hybridMultilevel"/>
    <w:tmpl w:val="DDEA13D8"/>
    <w:lvl w:ilvl="0" w:tplc="F5E8586E">
      <w:start w:val="10"/>
      <w:numFmt w:val="bullet"/>
      <w:lvlText w:val="-"/>
      <w:lvlJc w:val="left"/>
      <w:pPr>
        <w:ind w:left="720" w:hanging="360"/>
      </w:pPr>
      <w:rPr>
        <w:rFonts w:ascii="Cambria" w:eastAsia="Times New Roman" w:hAnsi="Cambri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9A47810"/>
    <w:multiLevelType w:val="hybridMultilevel"/>
    <w:tmpl w:val="B73AD9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5">
    <w:nsid w:val="47A71321"/>
    <w:multiLevelType w:val="hybridMultilevel"/>
    <w:tmpl w:val="09BA6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CD55C36"/>
    <w:multiLevelType w:val="hybridMultilevel"/>
    <w:tmpl w:val="792AA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46A7904"/>
    <w:multiLevelType w:val="hybridMultilevel"/>
    <w:tmpl w:val="BA10AB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B3931FB"/>
    <w:multiLevelType w:val="multilevel"/>
    <w:tmpl w:val="27BCC1B2"/>
    <w:lvl w:ilvl="0">
      <w:start w:val="10"/>
      <w:numFmt w:val="bullet"/>
      <w:lvlText w:val="-"/>
      <w:lvlJc w:val="left"/>
      <w:pPr>
        <w:ind w:left="360" w:hanging="360"/>
      </w:pPr>
      <w:rPr>
        <w:rFonts w:ascii="Cambria" w:eastAsia="Times New Roman" w:hAnsi="Cambria"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9">
    <w:nsid w:val="6E5333D6"/>
    <w:multiLevelType w:val="hybridMultilevel"/>
    <w:tmpl w:val="27BCC1B2"/>
    <w:lvl w:ilvl="0" w:tplc="F5E8586E">
      <w:start w:val="10"/>
      <w:numFmt w:val="bullet"/>
      <w:lvlText w:val="-"/>
      <w:lvlJc w:val="left"/>
      <w:pPr>
        <w:ind w:left="360" w:hanging="360"/>
      </w:pPr>
      <w:rPr>
        <w:rFonts w:ascii="Cambria" w:eastAsia="Times New Roman" w:hAnsi="Cambria"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3"/>
  </w:num>
  <w:num w:numId="3">
    <w:abstractNumId w:val="9"/>
  </w:num>
  <w:num w:numId="4">
    <w:abstractNumId w:val="6"/>
  </w:num>
  <w:num w:numId="5">
    <w:abstractNumId w:val="0"/>
  </w:num>
  <w:num w:numId="6">
    <w:abstractNumId w:val="7"/>
  </w:num>
  <w:num w:numId="7">
    <w:abstractNumId w:val="2"/>
  </w:num>
  <w:num w:numId="8">
    <w:abstractNumId w:val="1"/>
  </w:num>
  <w:num w:numId="9">
    <w:abstractNumId w:val="8"/>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oNotTrackMoves/>
  <w:defaultTabStop w:val="720"/>
  <w:doNotHyphenateCaps/>
  <w:drawingGridHorizontalSpacing w:val="360"/>
  <w:drawingGridVerticalSpacing w:val="360"/>
  <w:displayHorizontalDrawingGridEvery w:val="0"/>
  <w:displayVerticalDrawingGridEvery w:val="0"/>
  <w:characterSpacingControl w:val="doNotCompress"/>
  <w:savePreviewPicture/>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67F08"/>
    <w:rsid w:val="00006506"/>
    <w:rsid w:val="00096F8E"/>
    <w:rsid w:val="000B5143"/>
    <w:rsid w:val="00161CB8"/>
    <w:rsid w:val="00182301"/>
    <w:rsid w:val="001D7261"/>
    <w:rsid w:val="002119D6"/>
    <w:rsid w:val="002217C9"/>
    <w:rsid w:val="00261F84"/>
    <w:rsid w:val="00284A01"/>
    <w:rsid w:val="002D59B3"/>
    <w:rsid w:val="003452E1"/>
    <w:rsid w:val="00362879"/>
    <w:rsid w:val="00362FCA"/>
    <w:rsid w:val="00371F71"/>
    <w:rsid w:val="00377062"/>
    <w:rsid w:val="00473A05"/>
    <w:rsid w:val="004869B0"/>
    <w:rsid w:val="005165F4"/>
    <w:rsid w:val="005256B2"/>
    <w:rsid w:val="00551D37"/>
    <w:rsid w:val="00673F2C"/>
    <w:rsid w:val="00683261"/>
    <w:rsid w:val="006C01D7"/>
    <w:rsid w:val="006F4A46"/>
    <w:rsid w:val="00777AE7"/>
    <w:rsid w:val="00782619"/>
    <w:rsid w:val="007C618F"/>
    <w:rsid w:val="007E62A8"/>
    <w:rsid w:val="0082698B"/>
    <w:rsid w:val="0085394E"/>
    <w:rsid w:val="008C6543"/>
    <w:rsid w:val="00903E0F"/>
    <w:rsid w:val="00931700"/>
    <w:rsid w:val="00967F08"/>
    <w:rsid w:val="00A15F69"/>
    <w:rsid w:val="00A16081"/>
    <w:rsid w:val="00A215D0"/>
    <w:rsid w:val="00AB04BC"/>
    <w:rsid w:val="00AF3D2B"/>
    <w:rsid w:val="00B21A87"/>
    <w:rsid w:val="00B71AB4"/>
    <w:rsid w:val="00B73579"/>
    <w:rsid w:val="00B83F1E"/>
    <w:rsid w:val="00C010EC"/>
    <w:rsid w:val="00C73E13"/>
    <w:rsid w:val="00CD176B"/>
    <w:rsid w:val="00D63F64"/>
    <w:rsid w:val="00DB7853"/>
    <w:rsid w:val="00DD6631"/>
    <w:rsid w:val="00DE6DA3"/>
    <w:rsid w:val="00DF64D5"/>
    <w:rsid w:val="00E178FD"/>
    <w:rsid w:val="00E22189"/>
    <w:rsid w:val="00E55F81"/>
    <w:rsid w:val="00E73E2E"/>
    <w:rsid w:val="00EB5D6B"/>
    <w:rsid w:val="00F56A23"/>
    <w:rsid w:val="00F61606"/>
    <w:rsid w:val="00F64707"/>
    <w:rsid w:val="00FA4A67"/>
    <w:rsid w:val="00FA6FE1"/>
    <w:rsid w:val="00FE10CD"/>
  </w:rsids>
  <m:mathPr>
    <m:mathFont m:val="Times New Roman"/>
    <m:brkBin m:val="before"/>
    <m:brkBinSub m:val="--"/>
    <m:smallFrac m:val="off"/>
    <m:dispDef m:val="off"/>
    <m:lMargin m:val="0"/>
    <m:rMargin m:val="0"/>
    <m:wrapRight/>
    <m:intLim m:val="subSup"/>
    <m:naryLim m:val="subSup"/>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F08"/>
    <w:pPr>
      <w:spacing w:after="200"/>
    </w:pPr>
    <w:rPr>
      <w:sz w:val="24"/>
      <w:szCs w:val="24"/>
    </w:rPr>
  </w:style>
  <w:style w:type="paragraph" w:styleId="Heading2">
    <w:name w:val="heading 2"/>
    <w:basedOn w:val="Normal"/>
    <w:next w:val="Normal"/>
    <w:link w:val="Heading2Char"/>
    <w:uiPriority w:val="99"/>
    <w:qFormat/>
    <w:rsid w:val="00782619"/>
    <w:pPr>
      <w:keepNext/>
      <w:keepLines/>
      <w:spacing w:before="200" w:after="0"/>
      <w:outlineLvl w:val="1"/>
    </w:pPr>
    <w:rPr>
      <w:rFonts w:ascii="Calibri" w:eastAsia="Times New Roman" w:hAnsi="Calibri"/>
      <w:b/>
      <w:bCs/>
      <w:color w:val="4F81BD"/>
      <w:sz w:val="26"/>
      <w:szCs w:val="26"/>
    </w:rPr>
  </w:style>
  <w:style w:type="character" w:default="1" w:styleId="DefaultParagraphFont">
    <w:name w:val="Default Paragraph Font"/>
    <w:uiPriority w:val="99"/>
    <w:semiHidden/>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2Char">
    <w:name w:val="Heading 2 Char"/>
    <w:basedOn w:val="DefaultParagraphFont"/>
    <w:link w:val="Heading2"/>
    <w:uiPriority w:val="99"/>
    <w:rsid w:val="00782619"/>
    <w:rPr>
      <w:rFonts w:ascii="Calibri" w:hAnsi="Calibri" w:cs="Times New Roman"/>
      <w:b/>
      <w:bCs/>
      <w:color w:val="4F81BD"/>
      <w:sz w:val="26"/>
    </w:rPr>
  </w:style>
  <w:style w:type="table" w:styleId="TableGrid">
    <w:name w:val="Table Grid"/>
    <w:basedOn w:val="TableNormal"/>
    <w:uiPriority w:val="99"/>
    <w:rsid w:val="0085394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99"/>
    <w:qFormat/>
    <w:rsid w:val="000B5143"/>
    <w:pPr>
      <w:ind w:left="720"/>
      <w:contextualSpacing/>
    </w:pPr>
  </w:style>
  <w:style w:type="character" w:styleId="Hyperlink">
    <w:name w:val="Hyperlink"/>
    <w:basedOn w:val="DefaultParagraphFont"/>
    <w:uiPriority w:val="99"/>
    <w:semiHidden/>
    <w:rsid w:val="00B71AB4"/>
    <w:rPr>
      <w:rFonts w:cs="Times New Roman"/>
      <w:color w:val="0000FF"/>
      <w:u w:val="single"/>
    </w:rPr>
  </w:style>
  <w:style w:type="character" w:styleId="FollowedHyperlink">
    <w:name w:val="FollowedHyperlink"/>
    <w:basedOn w:val="DefaultParagraphFont"/>
    <w:uiPriority w:val="99"/>
    <w:semiHidden/>
    <w:rsid w:val="00E55F81"/>
    <w:rPr>
      <w:rFonts w:cs="Times New Roman"/>
      <w:color w:val="800080"/>
      <w:u w:val="single"/>
    </w:rPr>
  </w:style>
</w:styles>
</file>

<file path=word/webSettings.xml><?xml version="1.0" encoding="utf-8"?>
<w:webSettings xmlns:r="http://schemas.openxmlformats.org/officeDocument/2006/relationships" xmlns:w="http://schemas.openxmlformats.org/wordprocessingml/2006/main">
  <w:doNotRelyOnCSS/>
  <w:doNotSaveAsSingleFile/>
  <w:doNotOrganizeInFolder/>
  <w:doNotUseLongFileNames/>
  <w:pixelsPerInch w:val="0"/>
  <w:targetScreenSz w:val="544x376"/>
</w:webSettings>
</file>

<file path=word/_rels/document.xml.rels><?xml version="1.0" encoding="UTF-8" standalone="yes"?>
<Relationships xmlns="http://schemas.openxmlformats.org/package/2006/relationships"><Relationship Id="rId4" Type="http://schemas.openxmlformats.org/officeDocument/2006/relationships/webSettings" Target="webSettings.xml"/><Relationship Id="rId5" Type="http://schemas.openxmlformats.org/officeDocument/2006/relationships/hyperlink" Target="http://www.socialresearchmethods.net/tutorial/Brown/lauratp.htm" TargetMode="Externa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2060</Words>
  <Characters>11747</Characters>
  <Application>Microsoft Macintosh Word</Application>
  <DocSecurity>0</DocSecurity>
  <Lines>0</Lines>
  <Paragraphs>0</Paragraphs>
  <ScaleCrop>false</ScaleCrop>
  <Company>GMU</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Observation Research</dc:title>
  <dc:subject/>
  <dc:creator>wwagner</dc:creator>
  <cp:keywords/>
  <cp:lastModifiedBy>NCC</cp:lastModifiedBy>
  <cp:revision>2</cp:revision>
  <dcterms:created xsi:type="dcterms:W3CDTF">2010-02-24T19:40:00Z</dcterms:created>
  <dcterms:modified xsi:type="dcterms:W3CDTF">2010-02-24T19:40:00Z</dcterms:modified>
</cp:coreProperties>
</file>